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31" w:name="X5e95b968c2bfbef07bcda4c3e47a328382e6f2f"/>
    <w:p>
      <w:pPr>
        <w:pStyle w:val="Heading1"/>
      </w:pPr>
      <w:r>
        <w:t xml:space="preserve">Case Study: The Evolution and Impact of the Robotics Engineer in Canada Toronto</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role, challenges, and future trajectory of a Robotics Engineer within the vibrant industrial ecosystem of Canada Toronto.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intersection of advanced automation, artificial intelligence, and mechanical engineering has created a booming sector for robotics professionals globally. This case study specifically examines the professional landscape for a Robotics Engineer operating within the unique economic and technological environment of Canada Toronto. As one of North America’s most dynamic tech hubs, Canada Toronto serves as a critical testing ground for next-generation robotic applications ranging from autonomous logistics to precision healthcare. This document outlines the specific competencies required, the local industry demands, and the strategic importance of this role in driving innovation in the region.</w:t>
      </w:r>
    </w:p>
    <w:bookmarkEnd w:id="20"/>
    <w:bookmarkStart w:id="21" w:name="contextual-background-why-canada-toronto"/>
    <w:p>
      <w:pPr>
        <w:pStyle w:val="Heading2"/>
      </w:pPr>
      <w:r>
        <w:t xml:space="preserve">2. Contextual Background: Why Canada Toronto?</w:t>
      </w:r>
    </w:p>
    <w:p>
      <w:pPr>
        <w:pStyle w:val="FirstParagraph"/>
      </w:pPr>
      <w:r>
        <w:t xml:space="preserve">To understand the position of a Robotics Engineer in Canada Toronto, one must first appreciate the city's status as a premier destination for technology and manufacturing innovation. Located in Ontario, this urban center is not merely a financial hub but a growing nexus for deep tech startups, established manufacturing giants, and world-class research institutions.</w:t>
      </w:r>
    </w:p>
    <w:p>
      <w:pPr>
        <w:pStyle w:val="BodyText"/>
      </w:pPr>
      <w:r>
        <w:rPr>
          <w:bCs/>
          <w:b/>
        </w:rPr>
        <w:t xml:space="preserve">Key Market Drivers in Canada Toronto:</w:t>
      </w:r>
    </w:p>
    <w:p>
      <w:pPr>
        <w:numPr>
          <w:ilvl w:val="0"/>
          <w:numId w:val="1001"/>
        </w:numPr>
        <w:pStyle w:val="Compact"/>
      </w:pPr>
      <w:r>
        <w:rPr>
          <w:bCs/>
          <w:b/>
        </w:rPr>
        <w:t xml:space="preserve">The Automotive Sector Transformation:</w:t>
      </w:r>
      <w:r>
        <w:t xml:space="preserve"> </w:t>
      </w:r>
      <w:r>
        <w:t xml:space="preserve">With major automotive manufacturers relocating or expanding their operations in the Greater Toronto Area (GTA), there is a surging demand for robotics engineers capable of bridging the gap between traditional assembly lines and Industry 4.0 smart factories.</w:t>
      </w:r>
    </w:p>
    <w:p>
      <w:pPr>
        <w:numPr>
          <w:ilvl w:val="0"/>
          <w:numId w:val="1001"/>
        </w:numPr>
        <w:pStyle w:val="Compact"/>
      </w:pPr>
      <w:r>
        <w:rPr>
          <w:bCs/>
          <w:b/>
        </w:rPr>
        <w:t xml:space="preserve">AI Integration Hubs:</w:t>
      </w:r>
      <w:r>
        <w:t xml:space="preserve"> </w:t>
      </w:r>
      <w:r>
        <w:t xml:space="preserve">Canada Toronto is home to some of the world’s leading artificial intelligence research centers. This proximity allows Robotics Engineers to collaborate directly with data scientists, integrating machine learning algorithms into physical robotic systems more rapidly than in other regions.</w:t>
      </w:r>
    </w:p>
    <w:p>
      <w:pPr>
        <w:numPr>
          <w:ilvl w:val="0"/>
          <w:numId w:val="1001"/>
        </w:numPr>
        <w:pStyle w:val="Compact"/>
      </w:pPr>
      <w:r>
        <w:rPr>
          <w:bCs/>
          <w:b/>
        </w:rPr>
        <w:t xml:space="preserve">Municipal Support for Innovation:</w:t>
      </w:r>
      <w:r>
        <w:t xml:space="preserve"> </w:t>
      </w:r>
      <w:r>
        <w:t xml:space="preserve">Local initiatives in Canada Toronto aim to reduce traffic congestion and improve public services through smart city technologies, creating opportunities for robotics engineers working on autonomous vehicles and drone delivery systems.</w:t>
      </w:r>
    </w:p>
    <w:bookmarkEnd w:id="21"/>
    <w:bookmarkStart w:id="23" w:name="role-definition-the-robotics-engineer"/>
    <w:p>
      <w:pPr>
        <w:pStyle w:val="Heading2"/>
      </w:pPr>
      <w:r>
        <w:t xml:space="preserve">3. Role Definition: The Robotics Engineer</w:t>
      </w:r>
    </w:p>
    <w:p>
      <w:pPr>
        <w:pStyle w:val="FirstParagraph"/>
      </w:pPr>
      <w:r>
        <w:t xml:space="preserve">In the context of Canada Toronto, a Robotics Engineer is not solely a programmer or a mechanical designer; they are multidisciplinary problem solvers. The role requires a synthesis of skills in kinematics, control theory, sensor fusion, and software development (specifically using frameworks like ROS - Robot Operating System).</w:t>
      </w:r>
    </w:p>
    <w:bookmarkStart w:id="22" w:name="core-responsibilities"/>
    <w:p>
      <w:pPr>
        <w:pStyle w:val="Heading3"/>
      </w:pPr>
      <w:r>
        <w:t xml:space="preserve">Core Responsibilities</w:t>
      </w:r>
    </w:p>
    <w:p>
      <w:pPr>
        <w:pStyle w:val="FirstParagraph"/>
      </w:pPr>
      <w:r>
        <w:t xml:space="preserve">A Robotics Engineer in this region typically engages in the following activities:</w:t>
      </w:r>
    </w:p>
    <w:p>
      <w:pPr>
        <w:numPr>
          <w:ilvl w:val="0"/>
          <w:numId w:val="1002"/>
        </w:numPr>
        <w:pStyle w:val="Compact"/>
      </w:pPr>
      <w:r>
        <w:rPr>
          <w:bCs/>
          <w:b/>
        </w:rPr>
        <w:t xml:space="preserve">Design and Simulation:</w:t>
      </w:r>
    </w:p>
    <w:p>
      <w:pPr>
        <w:numPr>
          <w:ilvl w:val="0"/>
          <w:numId w:val="1002"/>
        </w:numPr>
        <w:pStyle w:val="Compact"/>
      </w:pPr>
      <w:r>
        <w:rPr>
          <w:bCs/>
          <w:b/>
        </w:rPr>
        <w:t xml:space="preserve">Embedded Systems Programming:</w:t>
      </w:r>
    </w:p>
    <w:p>
      <w:pPr>
        <w:numPr>
          <w:ilvl w:val="0"/>
          <w:numId w:val="1002"/>
        </w:numPr>
        <w:pStyle w:val="Compact"/>
      </w:pPr>
      <w:r>
        <w:rPr>
          <w:bCs/>
          <w:b/>
        </w:rPr>
        <w:t xml:space="preserve">Cross-Functional Collaboration:</w:t>
      </w:r>
    </w:p>
    <w:p>
      <w:pPr>
        <w:numPr>
          <w:ilvl w:val="0"/>
          <w:numId w:val="1002"/>
        </w:numPr>
        <w:pStyle w:val="Compact"/>
      </w:pPr>
      <w:r>
        <w:rPr>
          <w:bCs/>
          <w:b/>
        </w:rPr>
        <w:t xml:space="preserve">Safety Compliance and Regulation:</w:t>
      </w:r>
    </w:p>
    <w:bookmarkEnd w:id="22"/>
    <w:bookmarkEnd w:id="23"/>
    <w:bookmarkStart w:id="27" w:name="Xd0947e19980be1f1a729b10c13537c6de0dd1b6"/>
    <w:p>
      <w:pPr>
        <w:pStyle w:val="Heading2"/>
      </w:pPr>
      <w:r>
        <w:t xml:space="preserve">4. Case Scenario: Autonomous Warehouse Logistics</w:t>
      </w:r>
    </w:p>
    <w:p>
      <w:pPr>
        <w:pStyle w:val="FirstParagraph"/>
      </w:pPr>
      <w:r>
        <w:t xml:space="preserve">To illustrate the practical application of this role, we examine a hypothetical but representative scenario involving a logistics company based in the Canada Toronto metro area. The company aims to automate its last-mile distribution network to cope with increasing e-commerce volumes.</w:t>
      </w:r>
    </w:p>
    <w:bookmarkStart w:id="24" w:name="the-challenge"/>
    <w:p>
      <w:pPr>
        <w:pStyle w:val="Heading3"/>
      </w:pPr>
      <w:r>
        <w:t xml:space="preserve">The Challenge</w:t>
      </w:r>
    </w:p>
    <w:p>
      <w:pPr>
        <w:pStyle w:val="FirstParagraph"/>
      </w:pPr>
      <w:r>
        <w:t xml:space="preserve">The primary challenge was developing an autonomous mobile robot (AMR) capable of navigating crowded warehouse aisles while adapting to unpredictable human traffic. Traditional Automated Guided Vehicles (AGVs) required fixed tracks, which lacked the flexibility needed for the dynamic inventory changes typical in modern logistics.</w:t>
      </w:r>
    </w:p>
    <w:bookmarkEnd w:id="24"/>
    <w:bookmarkStart w:id="25" w:name="the-solution-implemented"/>
    <w:p>
      <w:pPr>
        <w:pStyle w:val="Heading3"/>
      </w:pPr>
      <w:r>
        <w:t xml:space="preserve">The Solution Implemented</w:t>
      </w:r>
    </w:p>
    <w:p>
      <w:pPr>
        <w:pStyle w:val="FirstParagraph"/>
      </w:pPr>
      <w:r>
        <w:t xml:space="preserve">A team of Robotics Engineers was deployed to design a sensor-fused navigation system. By leveraging local AI research partnerships, they implemented a custom SLAM (Simultaneous Localization and Mapping) algorithm. The engineer’s role involved:</w:t>
      </w:r>
    </w:p>
    <w:p>
      <w:pPr>
        <w:numPr>
          <w:ilvl w:val="0"/>
          <w:numId w:val="1003"/>
        </w:numPr>
        <w:pStyle w:val="Compact"/>
      </w:pPr>
      <w:r>
        <w:t xml:space="preserve">Tuning the PID controllers for smooth movement.</w:t>
      </w:r>
    </w:p>
    <w:p>
      <w:pPr>
        <w:numPr>
          <w:ilvl w:val="0"/>
          <w:numId w:val="1003"/>
        </w:numPr>
        <w:pStyle w:val="Compact"/>
      </w:pPr>
      <w:r>
        <w:t xml:space="preserve">Integrating safety stop mechanisms that comply with Canadian occupational health and safety regulations.</w:t>
      </w:r>
    </w:p>
    <w:p>
      <w:pPr>
        <w:numPr>
          <w:ilvl w:val="0"/>
          <w:numId w:val="1003"/>
        </w:numPr>
        <w:pStyle w:val="Compact"/>
      </w:pPr>
      <w:r>
        <w:t xml:space="preserve">Ongoing testing in simulated environments before deploying units in actual Toronto-based distribution centers.</w:t>
      </w:r>
    </w:p>
    <w:bookmarkEnd w:id="25"/>
    <w:bookmarkStart w:id="26" w:name="the-outcome"/>
    <w:p>
      <w:pPr>
        <w:pStyle w:val="Heading3"/>
      </w:pPr>
      <w:r>
        <w:t xml:space="preserve">The Outcome</w:t>
      </w:r>
    </w:p>
    <w:p>
      <w:pPr>
        <w:pStyle w:val="FirstParagraph"/>
      </w:pPr>
      <w:r>
        <w:t xml:space="preserve">The result was a 40% increase in throughput efficiency. The success of this project highlights the value of having specialized Robotics Engineers who understand both the technical intricacies of robotics and the specific operational constraints of businesses in Canada Toronto.</w:t>
      </w:r>
    </w:p>
    <w:bookmarkEnd w:id="26"/>
    <w:bookmarkEnd w:id="27"/>
    <w:bookmarkStart w:id="28" w:name="challenges-and-strategic-considerations"/>
    <w:p>
      <w:pPr>
        <w:pStyle w:val="Heading2"/>
      </w:pPr>
      <w:r>
        <w:t xml:space="preserve">5. Challenges and Strategic Considerations</w:t>
      </w:r>
    </w:p>
    <w:p>
      <w:pPr>
        <w:pStyle w:val="FirstParagraph"/>
      </w:pPr>
      <w:r>
        <w:t xml:space="preserve">Despite the opportunities, being a Robotics Engineer in Canada Toronto presents distinct challenges:</w:t>
      </w:r>
    </w:p>
    <w:p>
      <w:pPr>
        <w:numPr>
          <w:ilvl w:val="0"/>
          <w:numId w:val="1004"/>
        </w:numPr>
        <w:pStyle w:val="Compact"/>
      </w:pPr>
      <w:r>
        <w:rPr>
          <w:bCs/>
          <w:b/>
        </w:rPr>
        <w:t xml:space="preserve">Talent Competition:</w:t>
      </w:r>
    </w:p>
    <w:p>
      <w:pPr>
        <w:numPr>
          <w:ilvl w:val="0"/>
          <w:numId w:val="1004"/>
        </w:numPr>
        <w:pStyle w:val="Compact"/>
      </w:pPr>
      <w:r>
        <w:rPr>
          <w:bCs/>
          <w:b/>
        </w:rPr>
        <w:t xml:space="preserve">Climatic Constraints:</w:t>
      </w:r>
    </w:p>
    <w:p>
      <w:pPr>
        <w:numPr>
          <w:ilvl w:val="0"/>
          <w:numId w:val="1004"/>
        </w:numPr>
        <w:pStyle w:val="Compact"/>
      </w:pPr>
      <w:r>
        <w:rPr>
          <w:bCs/>
          <w:b/>
        </w:rPr>
        <w:t xml:space="preserve">Bridging the Academic-Industry Gap:</w:t>
      </w:r>
    </w:p>
    <w:bookmarkEnd w:id="28"/>
    <w:bookmarkStart w:id="29" w:name="X55aab08041a2009561b887fb05a7d3b5a4de0ca"/>
    <w:p>
      <w:pPr>
        <w:pStyle w:val="Heading2"/>
      </w:pPr>
      <w:r>
        <w:t xml:space="preserve">6. Future Outlook for Robotics Engineers in Canada Toronto</w:t>
      </w:r>
    </w:p>
    <w:p>
      <w:pPr>
        <w:pStyle w:val="FirstParagraph"/>
      </w:pPr>
      <w:r>
        <w:t xml:space="preserve">The future for Robotics Engineers in Canada Toronto is robust. As the city continues to invest in "smart city" infrastructure, the demand will expand beyond manufacturing into sectors like:</w:t>
      </w:r>
    </w:p>
    <w:p>
      <w:pPr>
        <w:numPr>
          <w:ilvl w:val="0"/>
          <w:numId w:val="1005"/>
        </w:numPr>
        <w:pStyle w:val="Compact"/>
      </w:pPr>
      <w:r>
        <w:rPr>
          <w:bCs/>
          <w:b/>
        </w:rPr>
        <w:t xml:space="preserve">Healthcare Automation:</w:t>
      </w:r>
    </w:p>
    <w:p>
      <w:pPr>
        <w:numPr>
          <w:ilvl w:val="0"/>
          <w:numId w:val="1005"/>
        </w:numPr>
        <w:pStyle w:val="Compact"/>
      </w:pPr>
      <w:r>
        <w:rPr>
          <w:bCs/>
          <w:b/>
        </w:rPr>
        <w:t xml:space="preserve">Agricultural Technology (AgriTech):</w:t>
      </w:r>
    </w:p>
    <w:p>
      <w:pPr>
        <w:pStyle w:val="FirstParagraph"/>
      </w:pPr>
      <w:r>
        <w:t xml:space="preserve">The convergence of these sectors ensures that a Robotics Engineer remains a pivotal figure in maintaining Canada Toronto’s competitive edge. Continuous upskilling in AI, cybersecurity for IoT devices, and ethical robotics will be essential for long-term career success.</w:t>
      </w:r>
    </w:p>
    <w:bookmarkEnd w:id="29"/>
    <w:bookmarkStart w:id="30" w:name="conclusion"/>
    <w:p>
      <w:pPr>
        <w:pStyle w:val="Heading2"/>
      </w:pPr>
      <w:r>
        <w:t xml:space="preserve">7. Conclusion</w:t>
      </w:r>
    </w:p>
    <w:p>
      <w:pPr>
        <w:pStyle w:val="FirstParagraph"/>
      </w:pPr>
      <w:r>
        <w:t xml:space="preserve">In conclusion, the role of the Robotics Engineer in Canada Toronto is multifaceted and highly impactful. It serves as a bridge between theoretical computer science and tangible industrial application. By addressing local challenges such as logistics efficiency, healthcare delivery, and climate-resilient automation, these engineers contribute significantly to the economic vitality of the region. For organizations looking to innovate within this ecosystem, understanding the specific nuances of working with Robotics Engineers in Canada Toronto is not just an operational detail but a strategic imperative.</w:t>
      </w:r>
    </w:p>
    <w:p>
      <w:r>
        <w:pict>
          <v:rect style="width:0;height:1.5pt" o:hralign="center" o:hrstd="t" o:hr="t"/>
        </w:pict>
      </w:r>
    </w:p>
    <w:p>
      <w:pPr>
        <w:pStyle w:val="FirstParagraph"/>
      </w:pPr>
      <w:r>
        <w:rPr>
          <w:iCs/>
          <w:i/>
        </w:rPr>
        <w:t xml:space="preserve">This document serves as a guide for stakeholders, HR professionals, and engineering students interested in the robotics landscape within the Canada Toronto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Canada Toronto</dc:title>
  <dc:creator/>
  <dc:language>en</dc:language>
  <cp:keywords/>
  <dcterms:created xsi:type="dcterms:W3CDTF">2026-07-29T06:23:50Z</dcterms:created>
  <dcterms:modified xsi:type="dcterms:W3CDTF">2026-07-29T06:23:50Z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