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9" w:name="Xa6523c9764d4570ad94bf491977b498ce5bff1e"/>
    <w:p>
      <w:pPr>
        <w:pStyle w:val="Heading1"/>
      </w:pPr>
      <w:r>
        <w:t xml:space="preserve">Transforming Industry through Automation: A Case Study of the Robotics Engineer in Colombia Bogotá</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integration of advanced automation solutions in the Andean region.</w:t>
      </w:r>
      <w:r>
        <w:br/>
      </w:r>
      <w:r>
        <w:rPr>
          <w:bCs/>
          <w:b/>
        </w:rPr>
        <w:t xml:space="preserve">Focus Region:</w:t>
      </w:r>
    </w:p>
    <w:p>
      <w:pPr>
        <w:pStyle w:val="BodyText"/>
      </w:pPr>
      <w:r>
        <w:t xml:space="preserve">Bogotá, Colombia.</w:t>
      </w:r>
    </w:p>
    <w:bookmarkStart w:id="20" w:name="executive-summary"/>
    <w:p>
      <w:pPr>
        <w:pStyle w:val="Heading2"/>
      </w:pPr>
      <w:r>
        <w:t xml:space="preserve">Executive Summary</w:t>
      </w:r>
    </w:p>
    <w:p>
      <w:pPr>
        <w:pStyle w:val="FirstParagraph"/>
      </w:pPr>
      <w:r>
        <w:t xml:space="preserve">In recent years, the industrial landscape of Latin America has undergone a seismic shift. At the forefront of this transformation is Colombia Bogotá, the capital city and economic hub of the nation. This case study explores how Bogotá has emerged as a critical center for automation technology in South America, driven by the specialized expertise of Robotics Engineers. The narrative focuses on how these professionals are bridging traditional manufacturing methods with Industry 4.0 standards, addressing local logistical challenges while positioning Colombia as a competitive player in global supply chains.</w:t>
      </w:r>
    </w:p>
    <w:bookmarkEnd w:id="20"/>
    <w:bookmarkStart w:id="21" w:name="X9037ab2d82c15949c69af8109005ccec596eeff"/>
    <w:p>
      <w:pPr>
        <w:pStyle w:val="Heading2"/>
      </w:pPr>
      <w:r>
        <w:t xml:space="preserve">Background: The Industrial Context of Bogotá</w:t>
      </w:r>
    </w:p>
    <w:p>
      <w:pPr>
        <w:pStyle w:val="FirstParagraph"/>
      </w:pPr>
      <w:r>
        <w:t xml:space="preserve">Bogotá is not merely the political center of Colombia; it is the undisputed engine of its economy, contributing significantly to the national GDP. Historically, industries located here relied heavily on labor-intensive processes. However, with rising labor costs and increased demand for precision from international markets, local manufacturers faced pressure to modernize. The city’s unique topography and infrastructure challenges also necessitated innovative solutions for logistics and material handling.</w:t>
      </w:r>
    </w:p>
    <w:p>
      <w:pPr>
        <w:pStyle w:val="BodyText"/>
      </w:pPr>
      <w:r>
        <w:t xml:space="preserve">Enter the Robotics Engineer. Unlike traditional mechanical or electrical engineers, these specialists possess a multidisciplinary skill set combining computer science, mechanics, electrical engineering, and AI. In Bogotá, the role of the Robotics Engineer has evolved from simple maintenance technicians to strategic innovators who design custom automation workflows tailored to local constraints.</w:t>
      </w:r>
    </w:p>
    <w:bookmarkEnd w:id="21"/>
    <w:bookmarkStart w:id="24" w:name="Xf0d393cd0c2be1fe45bc9c5a21e7974c2d1057f"/>
    <w:p>
      <w:pPr>
        <w:pStyle w:val="Heading2"/>
      </w:pPr>
      <w:r>
        <w:t xml:space="preserve">The Role of the Robotics Engineer in Local Innovation</w:t>
      </w:r>
    </w:p>
    <w:p>
      <w:pPr>
        <w:pStyle w:val="FirstParagraph"/>
      </w:pPr>
      <w:r>
        <w:t xml:space="preserve">To understand the impact on Colombia Bogotá, we must look at specific applications. The primary sectors benefiting from robotic integration are pharmaceuticals, food and beverage processing, and logistics. In these industries, the Robotics Engineer acts as a catalyst for efficiency.</w:t>
      </w:r>
    </w:p>
    <w:bookmarkStart w:id="22" w:name="pharmaceutical-manufacturing-precision"/>
    <w:p>
      <w:pPr>
        <w:pStyle w:val="Heading3"/>
      </w:pPr>
      <w:r>
        <w:t xml:space="preserve">1. Pharmaceutical Manufacturing Precision</w:t>
      </w:r>
    </w:p>
    <w:p>
      <w:pPr>
        <w:pStyle w:val="FirstParagraph"/>
      </w:pPr>
      <w:r>
        <w:t xml:space="preserve">Bogotá hosts one of the largest pharmaceutical hubs in Latin America. Here, hygiene and precision are paramount. Robotics Engineers have implemented collaborative robots (cobots) that handle sterile packaging processes previously done by human hands to reduce contamination risks. By programming these systems with vision-based AI, engineers ensure that every package is inspected with superhuman accuracy.</w:t>
      </w:r>
    </w:p>
    <w:bookmarkEnd w:id="22"/>
    <w:bookmarkStart w:id="23" w:name="logistics-in-a-complex-terrain"/>
    <w:p>
      <w:pPr>
        <w:pStyle w:val="Heading3"/>
      </w:pPr>
      <w:r>
        <w:t xml:space="preserve">2. Logistics in a Complex Terrain</w:t>
      </w:r>
    </w:p>
    <w:p>
      <w:pPr>
        <w:pStyle w:val="FirstParagraph"/>
      </w:pPr>
      <w:r>
        <w:t xml:space="preserve">The geography of Bogotá poses significant logistical challenges. Traffic congestion and the sprawling nature of the city require efficient last-mile delivery solutions. Robotics Engineers in this region are deploying Autonomous Mobile Robots (AMRs) within warehouses to optimize inventory picking speeds. Furthermore, they are testing drone technology for medical supply deliveries to remote areas accessible only by difficult terrain, leveraging local engineering talent to adapt global technologies to Colombian realities.</w:t>
      </w:r>
    </w:p>
    <w:bookmarkEnd w:id="23"/>
    <w:bookmarkEnd w:id="24"/>
    <w:bookmarkStart w:id="25" w:name="challenges-and-solutions"/>
    <w:p>
      <w:pPr>
        <w:pStyle w:val="Heading2"/>
      </w:pPr>
      <w:r>
        <w:t xml:space="preserve">Challenges and Solutions</w:t>
      </w:r>
    </w:p>
    <w:p>
      <w:pPr>
        <w:pStyle w:val="FirstParagraph"/>
      </w:pPr>
      <w:r>
        <w:t xml:space="preserve">The journey toward widespread automation in Colombia Bogotá has not been without hurdles. A major challenge was the initial skills gap. While demand for robotic systems skyrocketed, there was a scarcity of locally trained engineers capable of programming and maintaining them.</w:t>
      </w:r>
    </w:p>
    <w:p>
      <w:pPr>
        <w:pStyle w:val="BodyText"/>
      </w:pPr>
      <w:r>
        <w:rPr>
          <w:bCs/>
          <w:b/>
        </w:rPr>
        <w:t xml:space="preserve">Key Insight:</w:t>
      </w:r>
      <w:r>
        <w:t xml:space="preserve"> </w:t>
      </w:r>
      <w:r>
        <w:t xml:space="preserve">To address this, universities in Bogotá partnered with industrial giants to create specialized postgraduate programs in Robotics Engineering. This collaboration ensured that the workforce was upskilled rapidly, directly feeding into the needs of local industries.</w:t>
      </w:r>
    </w:p>
    <w:p>
      <w:pPr>
        <w:pStyle w:val="BodyText"/>
      </w:pPr>
      <w:r>
        <w:t xml:space="preserve">Another challenge was cultural resistance. Workers feared job displacement due to automation. Robotics Engineers played a crucial role in change management by demonstrating how robots would handle dangerous or mundane tasks, thereby allowing human workers to transition into higher-value supervisory and programming roles.</w:t>
      </w:r>
    </w:p>
    <w:bookmarkEnd w:id="25"/>
    <w:bookmarkStart w:id="26" w:name="economic-impact-and-future-outlook"/>
    <w:p>
      <w:pPr>
        <w:pStyle w:val="Heading2"/>
      </w:pPr>
      <w:r>
        <w:t xml:space="preserve">Economic Impact and Future Outlook</w:t>
      </w:r>
    </w:p>
    <w:p>
      <w:pPr>
        <w:pStyle w:val="FirstParagraph"/>
      </w:pPr>
      <w:r>
        <w:t xml:space="preserve">The introduction of Robotics Engineers has had a tangible impact on the economy of Colombia Bogotá. Companies that adopted robotic solutions reported an average increase in productivity by 30% within the first two years. Export volumes have risen as local products meet higher quality standards demanded by European and North American markets.</w:t>
      </w:r>
    </w:p>
    <w:p>
      <w:pPr>
        <w:pStyle w:val="BodyText"/>
      </w:pPr>
      <w:r>
        <w:t xml:space="preserve">Looking ahead, the future for Robotics Engineers in this region is bright. The government of Colombia has introduced tax incentives for companies investing in technological innovation. This policy framework encourages further R&amp;D spending, creating a virtuous cycle of innovation.</w:t>
      </w:r>
    </w:p>
    <w:bookmarkEnd w:id="26"/>
    <w:bookmarkStart w:id="27" w:name="conclusion"/>
    <w:p>
      <w:pPr>
        <w:pStyle w:val="Heading2"/>
      </w:pPr>
      <w:r>
        <w:t xml:space="preserve">Conclusion</w:t>
      </w:r>
    </w:p>
    <w:p>
      <w:pPr>
        <w:pStyle w:val="FirstParagraph"/>
      </w:pPr>
      <w:r>
        <w:t xml:space="preserve">This case study illustrates that the emergence of the Robotics Engineer is pivotal to the modernization story of Colombia Bogotá. It is not just about importing technology; it is about cultivating local expertise to solve specific regional problems. From pharmaceutical precision to logistical agility, these engineers are redefining what industry looks like in the Andes.</w:t>
      </w:r>
    </w:p>
    <w:p>
      <w:pPr>
        <w:pStyle w:val="BodyText"/>
      </w:pPr>
      <w:r>
        <w:t xml:space="preserve">For global stakeholders, Colombia Bogotá represents a promising market where technological adoption is accelerating. The synergy between local talent and international technology creates a robust ecosystem for growth. As the city continues to evolve, the Robotics Engineer will remain at the heart of this transformation, driving sustainable industrial progress and positioning Colombia as a leader in Latin American automation.</w:t>
      </w:r>
    </w:p>
    <w:bookmarkEnd w:id="27"/>
    <w:bookmarkStart w:id="28" w:name="recommendations-for-stakeholders"/>
    <w:p>
      <w:pPr>
        <w:pStyle w:val="Heading2"/>
      </w:pPr>
      <w:r>
        <w:t xml:space="preserve">Recommendations for Stakeholders</w:t>
      </w:r>
    </w:p>
    <w:p>
      <w:pPr>
        <w:numPr>
          <w:ilvl w:val="0"/>
          <w:numId w:val="1001"/>
        </w:numPr>
        <w:pStyle w:val="Compact"/>
      </w:pPr>
      <w:r>
        <w:rPr>
          <w:bCs/>
          <w:b/>
        </w:rPr>
        <w:t xml:space="preserve">Polygons:</w:t>
      </w:r>
    </w:p>
    <w:p>
      <w:pPr>
        <w:numPr>
          <w:ilvl w:val="0"/>
          <w:numId w:val="1001"/>
        </w:numPr>
        <w:pStyle w:val="Compact"/>
      </w:pPr>
      <w:r>
        <w:rPr>
          <w:bCs/>
          <w:b/>
        </w:rPr>
        <w:t xml:space="preserve">Sustainable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Robotics Engineer in Colombia Bogotá</dc:title>
  <dc:creator/>
  <dc:language>en</dc:language>
  <cp:keywords/>
  <dcterms:created xsi:type="dcterms:W3CDTF">2026-07-29T12:12:16Z</dcterms:created>
  <dcterms:modified xsi:type="dcterms:W3CDTF">2026-07-29T12:12:16Z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