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7aa8dc48cd8a1209ec11a00e8ada5f28d817a89"/>
    <w:p>
      <w:pPr>
        <w:pStyle w:val="Heading1"/>
      </w:pPr>
      <w:r>
        <w:t xml:space="preserve">Tech Revolution on the Horn of Africa: A Case Study of the Robotics Engineer in Ethiopia Addis Ababa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Ethiopia, Addis Ababa</w:t>
      </w:r>
      <w:r>
        <w:br/>
      </w:r>
      <w:r>
        <w:rPr>
          <w:bCs/>
          <w:b/>
        </w:rPr>
        <w:t xml:space="preserve">Focus Area:</w:t>
      </w:r>
    </w:p>
    <w:bookmarkEnd w:id="20"/>
    <w:bookmarkStart w:id="21" w:name="executive-summary"/>
    <w:p>
      <w:pPr>
        <w:pStyle w:val="Heading2"/>
      </w:pPr>
      <w:r>
        <w:t xml:space="preserve">Executive Summary</w:t>
      </w:r>
    </w:p>
    <w:bookmarkEnd w:id="21"/>
    <w:bookmarkStart w:id="23" w:name="background-context"/>
    <w:bookmarkStart w:id="22" w:name="X7073dd1d30a17c346af12bf95620136b073c389"/>
    <w:p>
      <w:pPr>
        <w:pStyle w:val="Heading2"/>
      </w:pPr>
      <w:r>
        <w:t xml:space="preserve">Background and Context: The Unique Landscape of Ethiopia Addis Ababa</w:t>
      </w:r>
    </w:p>
    <w:p>
      <w:pPr>
        <w:pStyle w:val="FirstParagraph"/>
      </w:pPr>
      <w:r>
        <w:t xml:space="preserve">The disconnect between the high-tech aspirations of Ethiopia Addis Ababa and the rural realities of agricultural production presents a significant opportunity for innovation. The local government has identified technology transfer as a key pillar in its ten-year development plan. Consequently, there is an increasing demand for specialized engineers who can design affordable, robust, and easily maintainable robotic systems suited to the specific topography and climate of the region.</w:t>
      </w:r>
    </w:p>
    <w:bookmarkEnd w:id="22"/>
    <w:bookmarkEnd w:id="23"/>
    <w:bookmarkStart w:id="35" w:name="role-description"/>
    <w:bookmarkStart w:id="24" w:name="the-role-of-the-robotics-engineer"/>
    <w:p>
      <w:pPr>
        <w:pStyle w:val="Heading2"/>
      </w:pPr>
      <w:r>
        <w:t xml:space="preserve">The Role of the Robotics Engineer</w:t>
      </w:r>
    </w:p>
    <w:p>
      <w:pPr>
        <w:numPr>
          <w:ilvl w:val="0"/>
          <w:numId w:val="1001"/>
        </w:numPr>
        <w:pStyle w:val="Compact"/>
      </w:pPr>
      <w:r>
        <w:rPr>
          <w:bCs/>
          <w:b/>
        </w:rPr>
        <w:t xml:space="preserve">Mechanical Design Skills:</w:t>
      </w:r>
      <w:r>
        <w:t xml:space="preserve"> </w:t>
      </w:r>
      <w:r>
        <w:t xml:space="preserve">Ability to design lightweight structures using locally available materials.</w:t>
      </w:r>
    </w:p>
    <w:p>
      <w:pPr>
        <w:pStyle w:val="FirstParagraph"/>
      </w:pPr>
      <w:r>
        <w:t xml:space="preserve">The primary objective of the Robotics Engineer in this case is not to replace human labor entirely, but to augment productivity and reduce the physical burden on farmers. This distinction is crucial for societal acceptance in Ethiopia Addis Ababa and surrounding rural areas.</w:t>
      </w:r>
    </w:p>
    <w:bookmarkEnd w:id="24"/>
    <w:bookmarkStart w:id="34" w:name="challenges"/>
    <w:bookmarkStart w:id="25" w:name="key-challenges-faced"/>
    <w:p>
      <w:pPr>
        <w:pStyle w:val="Heading2"/>
      </w:pPr>
      <w:r>
        <w:t xml:space="preserve">Key Challenges Faced</w:t>
      </w:r>
    </w:p>
    <w:p>
      <w:pPr>
        <w:numPr>
          <w:ilvl w:val="0"/>
          <w:numId w:val="1002"/>
        </w:numPr>
        <w:pStyle w:val="Compact"/>
      </w:pPr>
      <w:r>
        <w:rPr>
          <w:bCs/>
          <w:b/>
        </w:rPr>
        <w:t xml:space="preserve">Economic Constraints:</w:t>
      </w:r>
      <w:r>
        <w:t xml:space="preserve"> Importing high-end robotic components is expensive due to foreign exchange shortages. Robotics Engineers must innovate using low-cost alternatives, such as repurposed automotive parts or consumer-grade electronics.</w:t>
      </w:r>
    </w:p>
    <w:bookmarkEnd w:id="25"/>
    <w:bookmarkStart w:id="30" w:name="case-study-project"/>
    <w:bookmarkStart w:id="29" w:name="X01e989909fa73ec9785b8c8a9c41294dfae3181"/>
    <w:p>
      <w:pPr>
        <w:pStyle w:val="Heading2"/>
      </w:pPr>
      <w:r>
        <w:t xml:space="preserve">Project Spotlight: Autonomous Teff Planter</w:t>
      </w:r>
    </w:p>
    <w:bookmarkStart w:id="26" w:name="the-problem"/>
    <w:p>
      <w:pPr>
        <w:pStyle w:val="Heading3"/>
      </w:pPr>
      <w:r>
        <w:t xml:space="preserve">The Problem</w:t>
      </w:r>
    </w:p>
    <w:p>
      <w:pPr>
        <w:pStyle w:val="FirstParagraph"/>
      </w:pPr>
      <w:r>
        <w:t xml:space="preserve">Teff, a staple cereal grain in Ethiopia Addis Ababa and its surrounding regions, is traditionally planted by hand. This process is labor-intensive and time-consuming, often leading to delayed planting seasons which affect yield.</w:t>
      </w:r>
    </w:p>
    <w:bookmarkEnd w:id="26"/>
    <w:bookmarkStart w:id="27" w:name="the-solution"/>
    <w:p>
      <w:pPr>
        <w:pStyle w:val="Heading3"/>
      </w:pPr>
      <w:r>
        <w:t xml:space="preserve">The Solution</w:t>
      </w:r>
    </w:p>
    <w:p>
      <w:pPr>
        <w:pStyle w:val="FirstParagraph"/>
      </w:pPr>
      <w:r>
        <w:t xml:space="preserve">A team of Robotics Engineers developed a semi-autonomous ground vehicle capable of tilling small plots and seeding teff at optimal depths. The design prioritized:</w:t>
      </w:r>
    </w:p>
    <w:p>
      <w:pPr>
        <w:numPr>
          <w:ilvl w:val="0"/>
          <w:numId w:val="1003"/>
        </w:numPr>
        <w:pStyle w:val="Compact"/>
      </w:pPr>
      <w:r>
        <w:rPr>
          <w:bCs/>
          <w:b/>
        </w:rPr>
        <w:t xml:space="preserve">Solar Power:</w:t>
      </w:r>
      <w:r>
        <w:t xml:space="preserve"> Utilizing off-the-shelf solar panels to ensure operation during peak sunlight hours.</w:t>
      </w:r>
    </w:p>
    <w:bookmarkEnd w:id="27"/>
    <w:bookmarkStart w:id="28" w:name="the-outcome"/>
    <w:p>
      <w:pPr>
        <w:pStyle w:val="Heading3"/>
      </w:pPr>
      <w:r>
        <w:t xml:space="preserve">The Outcome</w:t>
      </w:r>
    </w:p>
    <w:p>
      <w:pPr>
        <w:pStyle w:val="FirstParagraph"/>
      </w:pPr>
      <w:r>
        <w:t xml:space="preserve">Pilot tests in districts surrounding Ethiopia Addis Ababa demonstrated a 40% reduction in planting time and a 15% increase in seed uniformity. The Robotics Engineers provided extensive training to local cooperatives, ensuring that the farmers understood how to operate and maintain the device. This approach fostered trust and adoption, proving that high technology can succeed when it is accessible.</w:t>
      </w:r>
    </w:p>
    <w:bookmarkEnd w:id="28"/>
    <w:bookmarkEnd w:id="29"/>
    <w:bookmarkEnd w:id="30"/>
    <w:bookmarkStart w:id="32" w:name="strategic-implications"/>
    <w:bookmarkStart w:id="31" w:name="X7d042f5d9e23e06b184690af55b52dc0f37882b"/>
    <w:p>
      <w:pPr>
        <w:pStyle w:val="Heading2"/>
      </w:pPr>
      <w:r>
        <w:t xml:space="preserve">Strategic Implications for Ethiopia Addis Ababa</w:t>
      </w:r>
    </w:p>
    <w:p>
      <w:pPr>
        <w:numPr>
          <w:ilvl w:val="0"/>
          <w:numId w:val="1004"/>
        </w:numPr>
        <w:pStyle w:val="Compact"/>
      </w:pPr>
      <w:r>
        <w:t xml:space="preserve">Economic Diversification: Moving beyond agriculture, robotics engineers are beginning to explore applications in manufacturing and logistics within the industrial parks located near Ethiopia Addis Ababa.</w:t>
      </w:r>
    </w:p>
    <w:p>
      <w:pPr>
        <w:pStyle w:val="FirstParagraph"/>
      </w:pPr>
      <w:r>
        <w:t xml:space="preserve">The success of these initiatives relies heavily on policy support. The government of Ethiopia is encouraged to continue investing in STEM education and providing tax incentives for companies that hire Robotics Engineers to develop local solutions.</w:t>
      </w:r>
    </w:p>
    <w:bookmarkEnd w:id="31"/>
    <w:bookmarkEnd w:id="32"/>
    <w:bookmarkStart w:id="33" w:name="conclusion"/>
    <w:p>
      <w:pPr>
        <w:pStyle w:val="Heading2"/>
      </w:pPr>
      <w:r>
        <w:t xml:space="preserve">Conclusion</w:t>
      </w:r>
    </w:p>
    <w:p>
      <w:pPr>
        <w:pStyle w:val="FirstParagraph"/>
      </w:pPr>
      <w:r>
        <w:t xml:space="preserve">This case study demonstrates that while challenges exist, they are not insurmountable. By focusing on affordability and relevance to local needs—such as agricultural automation—the Robotics Engineer plays a pivotal role in modernizing Ethiopia Addis Ababa's economy. As the city continues to grow, the demand for these specialized professionals will only increase, making them key architects of a technologically advanced and self-sufficient future for Ethiopia.</w:t>
      </w:r>
    </w:p>
    <w:p>
      <w:pPr>
        <w:pStyle w:val="BodyText"/>
      </w:pPr>
      <w:r>
        <w:t xml:space="preserve">The synergy between traditional Ethiopian heritage and cutting-edge robotics offers a compelling model for development in other emerging markets worldwide. The story of Robotics Engineers in Ethiopia Addis Ababa is still being written, but its trajectory points toward innovation, sustainability, and empowerment.</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Robotics Engineer in Ethiopia Addis Ababa</dc:title>
  <dc:creator/>
  <dc:language>en</dc:language>
  <cp:keywords/>
  <dcterms:created xsi:type="dcterms:W3CDTF">2026-07-29T04:19:25Z</dcterms:created>
  <dcterms:modified xsi:type="dcterms:W3CDTF">2026-07-29T04:19:25Z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