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31" w:name="Xa811411992e5f5fc1485305b0d877b43ccdd2c8"/>
    <w:p>
      <w:pPr>
        <w:pStyle w:val="Heading1"/>
      </w:pPr>
      <w:r>
        <w:t xml:space="preserve">Case Study: Pioneering Robotics Engineering in India Bangalore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Jurisdiction:</w:t>
      </w:r>
    </w:p>
    <w:bookmarkStart w:id="20" w:name="executive-summary"/>
    <w:p>
      <w:pPr>
        <w:pStyle w:val="Heading2"/>
      </w:pPr>
      <w:r>
        <w:t xml:space="preserve">Executive Summary</w:t>
      </w:r>
    </w:p>
    <w:p>
      <w:pPr>
        <w:pStyle w:val="FirstParagraph"/>
      </w:pPr>
      <w:r>
        <w:t xml:space="preserve">This case study examines the transformative impact of advanced robotics engineering within the bustling tech hub of India Bangalore. As global manufacturing and service sectors shift toward automation, Bangalore has emerged as a critical node for innovation, talent acquisition, and hardware development. This document details the operational challenges, strategic implementations, and measurable outcomes of integrating complex robotic systems in local industrial environments.</w:t>
      </w:r>
    </w:p>
    <w:bookmarkEnd w:id="20"/>
    <w:bookmarkStart w:id="21" w:name="X75dfb9099bc86c58cefe1a2b305c7ef56cd54cf"/>
    <w:p>
      <w:pPr>
        <w:pStyle w:val="Heading2"/>
      </w:pPr>
      <w:r>
        <w:t xml:space="preserve">1. Introduction to the Robotics Engineer Role</w:t>
      </w:r>
    </w:p>
    <w:p>
      <w:pPr>
        <w:pStyle w:val="FirstParagraph"/>
      </w:pPr>
      <w:r>
        <w:t xml:space="preserve">In the context of this case study, a</w:t>
      </w:r>
      <w:r>
        <w:t xml:space="preserve"> </w:t>
      </w:r>
      <w:r>
        <w:rPr>
          <w:bCs/>
          <w:b/>
        </w:rPr>
        <w:t xml:space="preserve">Robotics Engineer</w:t>
      </w:r>
      <w:r>
        <w:t xml:space="preserve"> </w:t>
      </w:r>
      <w:r>
        <w:t xml:space="preserve">is defined as a multidisciplinary professional responsible for designing, constructing, and troubleshooting automated systems. Unlike traditional software developers in Bangalore who focus purely on code, robotics engineers must bridge the gap between digital intelligence and physical mechanics. This requires proficiency in kinematics, sensor fusion, embedded systems programming (such as C++ or Python), and control theory.</w:t>
      </w:r>
    </w:p>
    <w:p>
      <w:pPr>
        <w:pStyle w:val="BodyText"/>
      </w:pPr>
      <w:r>
        <w:t xml:space="preserve">The role is pivotal in India Bangalore because the city serves as both a testing ground for prototype technologies and a manufacturing center for mass deployment. The engineer must navigate local supply chain constraints while adhering to international safety standards.</w:t>
      </w:r>
    </w:p>
    <w:bookmarkEnd w:id="21"/>
    <w:bookmarkStart w:id="22" w:name="X55b847dc4209d940dd63fad7d62c4ee5de08a65"/>
    <w:p>
      <w:pPr>
        <w:pStyle w:val="Heading2"/>
      </w:pPr>
      <w:r>
        <w:t xml:space="preserve">2. Contextual Background: Why India Bangalore?</w:t>
      </w:r>
    </w:p>
    <w:p>
      <w:pPr>
        <w:pStyle w:val="FirstParagraph"/>
      </w:pPr>
      <w:r>
        <w:t xml:space="preserve">Bangalore, often referred to as the Silicon Valley of India, provides a unique ecosystem for robotics development. The city hosts a dense concentration of research institutions like the Indian Institute of Science (IISc) and numerous startups specializing in Artificial Intelligence (AI) and Internet of Things (IoT).</w:t>
      </w:r>
    </w:p>
    <w:p>
      <w:pPr>
        <w:pStyle w:val="BodyText"/>
      </w:pPr>
      <w:r>
        <w:t xml:space="preserve">The decision to deploy robotic solutions in this specific locale was driven by several factors:</w:t>
      </w:r>
    </w:p>
    <w:p>
      <w:pPr>
        <w:numPr>
          <w:ilvl w:val="0"/>
          <w:numId w:val="1001"/>
        </w:numPr>
        <w:pStyle w:val="Compact"/>
      </w:pPr>
      <w:r>
        <w:rPr>
          <w:bCs/>
          <w:b/>
        </w:rPr>
        <w:t xml:space="preserve">Talent Density:</w:t>
      </w:r>
    </w:p>
    <w:p>
      <w:pPr>
        <w:numPr>
          <w:ilvl w:val="0"/>
          <w:numId w:val="1001"/>
        </w:numPr>
        <w:pStyle w:val="Compact"/>
      </w:pPr>
      <w:r>
        <w:rPr>
          <w:bCs/>
          <w:b/>
        </w:rPr>
        <w:t xml:space="preserve">Economic Pressure:</w:t>
      </w:r>
      <w:r>
        <w:t xml:space="preserve"> </w:t>
      </w:r>
      <w:r>
        <w:t xml:space="preserve">Rising labor costs in traditional manufacturing sectors have necessitated automation to maintain competitive pricing.</w:t>
      </w:r>
    </w:p>
    <w:p>
      <w:pPr>
        <w:numPr>
          <w:ilvl w:val="0"/>
          <w:numId w:val="1001"/>
        </w:numPr>
        <w:pStyle w:val="Compact"/>
      </w:pPr>
      <w:r>
        <w:rPr>
          <w:bCs/>
          <w:b/>
        </w:rPr>
        <w:t xml:space="preserve">Infrastructure Growth:</w:t>
      </w:r>
      <w:r>
        <w:t xml:space="preserve">The rapid expansion of logistics and warehousing hubs in Karnataka has created an immediate demand for automated guided vehicles (AGVs) and sorting robots.</w:t>
      </w:r>
    </w:p>
    <w:bookmarkEnd w:id="22"/>
    <w:bookmarkStart w:id="23" w:name="problem-statement"/>
    <w:p>
      <w:pPr>
        <w:pStyle w:val="Heading2"/>
      </w:pPr>
      <w:r>
        <w:t xml:space="preserve">3. Problem Statement</w:t>
      </w:r>
    </w:p>
    <w:p>
      <w:pPr>
        <w:pStyle w:val="FirstParagraph"/>
      </w:pPr>
      <w:r>
        <w:t xml:space="preserve">A mid-sized electronics manufacturing unit located on the outskirts of India Bangalore faced significant operational bottlenecks. Their manual assembly line suffered from:</w:t>
      </w:r>
    </w:p>
    <w:p>
      <w:pPr>
        <w:numPr>
          <w:ilvl w:val="0"/>
          <w:numId w:val="1002"/>
        </w:numPr>
        <w:pStyle w:val="Compact"/>
      </w:pPr>
      <w:r>
        <w:t xml:space="preserve">Inconsistent product quality due to human error.</w:t>
      </w:r>
    </w:p>
    <w:p>
      <w:pPr>
        <w:numPr>
          <w:ilvl w:val="0"/>
          <w:numId w:val="1002"/>
        </w:numPr>
        <w:pStyle w:val="Compact"/>
      </w:pPr>
      <w:r>
        <w:t xml:space="preserve">Labor shortages during peak production seasons.</w:t>
      </w:r>
    </w:p>
    <w:p>
      <w:pPr>
        <w:numPr>
          <w:ilvl w:val="0"/>
          <w:numId w:val="1002"/>
        </w:numPr>
        <w:pStyle w:val="Compact"/>
      </w:pPr>
      <w:r>
        <w:t xml:space="preserve">Lack of real-time data tracking in the workflow.</w:t>
      </w:r>
    </w:p>
    <w:p>
      <w:pPr>
        <w:pStyle w:val="FirstParagraph"/>
      </w:pPr>
      <w:r>
        <w:t xml:space="preserve">The management required a solution that could integrate seamlessly with their existing legacy machinery without requiring a complete shutdown of operations. They sought a local partner who understood the cultural and logistical nuances of working within India Bangalore's industrial corridors.</w:t>
      </w:r>
    </w:p>
    <w:bookmarkEnd w:id="23"/>
    <w:bookmarkStart w:id="26" w:name="the-solution-robotics-implementation"/>
    <w:p>
      <w:pPr>
        <w:pStyle w:val="Heading2"/>
      </w:pPr>
      <w:r>
        <w:t xml:space="preserve">4. The Solution: Robotics Implementation</w:t>
      </w:r>
    </w:p>
    <w:p>
      <w:pPr>
        <w:pStyle w:val="FirstParagraph"/>
      </w:pPr>
      <w:r>
        <w:t xml:space="preserve">The project was spearheaded by a senior</w:t>
      </w:r>
      <w:r>
        <w:t xml:space="preserve"> </w:t>
      </w:r>
      <w:r>
        <w:rPr>
          <w:bCs/>
          <w:b/>
        </w:rPr>
        <w:t xml:space="preserve">Robotics Engineer</w:t>
      </w:r>
      <w:r>
        <w:t xml:space="preserve"> </w:t>
      </w:r>
      <w:r>
        <w:t xml:space="preserve">who led a cross-functional team. The solution involved the deployment of collaborative robots, commonly known as "cobots," designed to work safely alongside human operators.</w:t>
      </w:r>
    </w:p>
    <w:bookmarkStart w:id="24" w:name="technical-architecture"/>
    <w:p>
      <w:pPr>
        <w:pStyle w:val="Heading3"/>
      </w:pPr>
      <w:r>
        <w:t xml:space="preserve">4.1 Technical Architecture</w:t>
      </w:r>
    </w:p>
    <w:p>
      <w:pPr>
        <w:pStyle w:val="FirstParagraph"/>
      </w:pPr>
      <w:r>
        <w:t xml:space="preserve">The engineer utilized modular robotic arms equipped with computer vision systems. These systems were trained using datasets specific to the components being assembled in India Bangalore. The use of local data ensured that the lighting conditions and environmental factors typical of the region were accounted for, reducing false positives in quality detection.</w:t>
      </w:r>
    </w:p>
    <w:bookmarkEnd w:id="24"/>
    <w:bookmarkStart w:id="25" w:name="integration-strategy"/>
    <w:p>
      <w:pPr>
        <w:pStyle w:val="Heading3"/>
      </w:pPr>
      <w:r>
        <w:t xml:space="preserve">4.2 Integration Strategy</w:t>
      </w:r>
    </w:p>
    <w:p>
      <w:pPr>
        <w:pStyle w:val="FirstParagraph"/>
      </w:pPr>
      <w:r>
        <w:t xml:space="preserve">A major challenge was integrating these new systems with older PLCs (Programmable Logic Controllers). The Robotics Engineer developed custom middleware that translated modern API calls into legacy protocol commands. This approach minimized downtime and allowed for a phased rollout, which was crucial for maintaining output levels in India Bangalore.</w:t>
      </w:r>
    </w:p>
    <w:bookmarkEnd w:id="25"/>
    <w:bookmarkEnd w:id="26"/>
    <w:bookmarkStart w:id="27" w:name="challenges-faced"/>
    <w:p>
      <w:pPr>
        <w:pStyle w:val="Heading2"/>
      </w:pPr>
      <w:r>
        <w:t xml:space="preserve">5. Challenges Faced</w:t>
      </w:r>
    </w:p>
    <w:p>
      <w:pPr>
        <w:pStyle w:val="FirstParagraph"/>
      </w:pPr>
      <w:r>
        <w:t xml:space="preserve">The implementation in India Bangalore was not without its hurdles:</w:t>
      </w:r>
    </w:p>
    <w:p>
      <w:pPr>
        <w:numPr>
          <w:ilvl w:val="0"/>
          <w:numId w:val="1003"/>
        </w:numPr>
        <w:pStyle w:val="Compact"/>
      </w:pPr>
      <w:r>
        <w:rPr>
          <w:bCs/>
          <w:b/>
        </w:rPr>
        <w:t xml:space="preserve">Skill Gap Adaptation:</w:t>
      </w:r>
      <w:r>
        <w:t xml:space="preserve"> </w:t>
      </w:r>
      <w:r>
        <w:t xml:space="preserve">While the engineers were highly skilled, floor operators needed training to interact with cobots safely. The Robotics Engineer had to develop simplified user interfaces and conduct extensive hands-on workshops.</w:t>
      </w:r>
    </w:p>
    <w:p>
      <w:pPr>
        <w:numPr>
          <w:ilvl w:val="0"/>
          <w:numId w:val="1003"/>
        </w:numPr>
        <w:pStyle w:val="Compact"/>
      </w:pPr>
      <w:r>
        <w:rPr>
          <w:bCs/>
          <w:b/>
        </w:rPr>
        <w:t xml:space="preserve">Supply Chain Delays:</w:t>
      </w:r>
      <w:r>
        <w:t xml:space="preserve"> </w:t>
      </w:r>
      <w:r>
        <w:t xml:space="preserve">Global shortages affected the delivery of specific sensors. The team adapted by locally sourcing alternative components and recalibrating the software to accommodate slight variances in sensor accuracy.</w:t>
      </w:r>
    </w:p>
    <w:p>
      <w:pPr>
        <w:numPr>
          <w:ilvl w:val="0"/>
          <w:numId w:val="1003"/>
        </w:numPr>
        <w:pStyle w:val="Compact"/>
      </w:pPr>
      <w:r>
        <w:rPr>
          <w:bCs/>
          <w:b/>
        </w:rPr>
        <w:t xml:space="preserve">Infrastructure Variability:</w:t>
      </w:r>
      <w:r>
        <w:t xml:space="preserve"> </w:t>
      </w:r>
      <w:r>
        <w:t xml:space="preserve">Power fluctuations in certain industrial zones required the Robotics Engineer to design robust power management systems with battery backups for sensitive control units.</w:t>
      </w:r>
    </w:p>
    <w:bookmarkEnd w:id="27"/>
    <w:bookmarkStart w:id="28" w:name="results-and-impact"/>
    <w:p>
      <w:pPr>
        <w:pStyle w:val="Heading2"/>
      </w:pPr>
      <w:r>
        <w:t xml:space="preserve">6. Results and Impact</w:t>
      </w:r>
    </w:p>
    <w:p>
      <w:pPr>
        <w:pStyle w:val="FirstParagraph"/>
      </w:pPr>
      <w:r>
        <w:t xml:space="preserve">Six months post-deployment, the metrics showed significant improvement:</w:t>
      </w:r>
    </w:p>
    <w:p>
      <w:pPr>
        <w:pStyle w:val="BodyText"/>
      </w:pPr>
      <w:r>
        <w:t xml:space="preserve">Metric</w:t>
      </w:r>
    </w:p>
    <w:p>
      <w:pPr>
        <w:pStyle w:val="BodyText"/>
      </w:pPr>
      <w:r>
        <w:t xml:space="preserve">Pre-Implementation</w:t>
      </w:r>
    </w:p>
    <w:p>
      <w:pPr>
        <w:pStyle w:val="BodyText"/>
      </w:pPr>
      <w:r>
        <w:t xml:space="preserve">Post-Implementation</w:t>
      </w:r>
    </w:p>
    <w:p>
      <w:pPr>
        <w:pStyle w:val="BodyText"/>
      </w:pPr>
      <w:r>
        <w:t xml:space="preserve">Precision Error Rate</w:t>
      </w:r>
    </w:p>
    <w:p>
      <w:pPr>
        <w:pStyle w:val="BodyText"/>
      </w:pPr>
      <w:r>
        <w:t xml:space="preserve">&lt; tr &gt;&lt; td &gt;Production Speed</w:t>
      </w:r>
    </w:p>
    <w:p>
      <w:pPr>
        <w:pStyle w:val="BodyText"/>
      </w:pPr>
      <w:r>
        <w:t xml:space="preserve">80 units/hour</w:t>
      </w:r>
    </w:p>
    <w:p>
      <w:pPr>
        <w:pStyle w:val="BodyText"/>
      </w:pPr>
      <w:r>
        <w:t xml:space="preserve">150 units/hour</w:t>
      </w:r>
    </w:p>
    <w:p>
      <w:pPr>
        <w:pStyle w:val="BodyText"/>
      </w:pPr>
      <w:r>
        <w:t xml:space="preserve">Labor Cost per Unit$12.50</w:t>
      </w:r>
    </w:p>
    <w:p>
      <w:pPr>
        <w:pStyle w:val="BodyText"/>
      </w:pPr>
      <w:r>
        <w:t xml:space="preserve">$7.80</w:t>
      </w:r>
    </w:p>
    <w:p>
      <w:pPr>
        <w:pStyle w:val="BodyText"/>
      </w:pPr>
      <w:r>
        <w:t xml:space="preserve">Downtime due to Errors</w:t>
      </w:r>
    </w:p>
    <w:p>
      <w:pPr>
        <w:pStyle w:val="BodyText"/>
      </w:pPr>
      <w:r>
        <w:t xml:space="preserve">2 hours/week&lt; 3 minutes/week</w:t>
      </w:r>
    </w:p>
    <w:p>
      <w:pPr>
        <w:pStyle w:val="BodyText"/>
      </w:pPr>
      <w:r>
        <w:t xml:space="preserve">The success of this project in India Bangalore served as a case study for other local manufacturers, demonstrating that high-level robotics engineering does not require greenfield sites but can be retrofitted into existing infrastructures.</w:t>
      </w:r>
    </w:p>
    <w:bookmarkEnd w:id="28"/>
    <w:bookmarkStart w:id="30" w:name="conclusion"/>
    <w:p>
      <w:pPr>
        <w:pStyle w:val="Heading2"/>
      </w:pPr>
      <w:r>
        <w:t xml:space="preserve">7. Conclusion</w:t>
      </w:r>
    </w:p>
    <w:p>
      <w:pPr>
        <w:pStyle w:val="FirstParagraph"/>
      </w:pPr>
      <w:r>
        <w:t xml:space="preserve">This case study highlights the critical role of the</w:t>
      </w:r>
      <w:r>
        <w:t xml:space="preserve"> </w:t>
      </w:r>
      <w:r>
        <w:rPr>
          <w:bCs/>
          <w:b/>
        </w:rPr>
        <w:t xml:space="preserve">Robotics Engineer</w:t>
      </w:r>
      <w:r>
        <w:t xml:space="preserve"> </w:t>
      </w:r>
      <w:r>
        <w:t xml:space="preserve">in driving industrial efficiency within India Bangalore. By combining technical expertise with contextual awareness of local challenges, engineers can deliver solutions that are not only technically sound but also economically viable and culturally adaptable.</w:t>
      </w:r>
    </w:p>
    <w:p>
      <w:pPr>
        <w:pStyle w:val="BodyText"/>
      </w:pPr>
      <w:r>
        <w:t xml:space="preserve">The experience underscores that for robotics to thrive in regions like India Bangalore, it is essential to move beyond mere hardware deployment. It requires a holistic engineering approach that includes training, local supply chain management, and continuous software optimization. As the ecosystem in India Bangalore continues to mature, the demand for such specialized engineering talent will only grow, setting a benchmark for automation across South Asia.</w:t>
      </w:r>
    </w:p>
    <w:bookmarkStart w:id="29" w:name="key-takeaways"/>
    <w:p>
      <w:pPr>
        <w:pStyle w:val="Heading3"/>
      </w:pPr>
      <w:r>
        <w:t xml:space="preserve">Key Takeaways</w:t>
      </w:r>
    </w:p>
    <w:p>
      <w:pPr>
        <w:numPr>
          <w:ilvl w:val="0"/>
          <w:numId w:val="1004"/>
        </w:numPr>
        <w:pStyle w:val="Compact"/>
      </w:pPr>
      <w:r>
        <w:rPr>
          <w:bCs/>
          <w:b/>
        </w:rPr>
        <w:t xml:space="preserve">Talent is Key:</w:t>
      </w:r>
    </w:p>
    <w:p>
      <w:pPr>
        <w:numPr>
          <w:ilvl w:val="0"/>
          <w:numId w:val="1004"/>
        </w:numPr>
        <w:pStyle w:val="Compact"/>
      </w:pPr>
      <w:r>
        <w:rPr>
          <w:bCs/>
          <w:b/>
        </w:rPr>
        <w:t xml:space="preserve">Adaptability Wins:</w:t>
      </w:r>
    </w:p>
    <w:p>
      <w:pPr>
        <w:numPr>
          <w:ilvl w:val="0"/>
          <w:numId w:val="1004"/>
        </w:numPr>
        <w:pStyle w:val="Compact"/>
      </w:pPr>
      <w:r>
        <w:t xml:space="preserve">Economic Viability:Automation yields rapid ROI when implemented with precision engineering strategies.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Engineering in India Bangalore</dc:title>
  <dc:creator/>
  <dc:language>en</dc:language>
  <cp:keywords/>
  <dcterms:created xsi:type="dcterms:W3CDTF">2026-07-29T06:03:00Z</dcterms:created>
  <dcterms:modified xsi:type="dcterms:W3CDTF">2026-07-29T06:03:00Z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