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Robotics</w:t>
      </w:r>
      <w:r>
        <w:t xml:space="preserve"> </w:t>
      </w:r>
      <w:r>
        <w:t xml:space="preserve">Engineer</w:t>
      </w:r>
      <w:r>
        <w:t xml:space="preserve"> </w:t>
      </w:r>
      <w:r>
        <w:t xml:space="preserve">in</w:t>
      </w:r>
      <w:r>
        <w:t xml:space="preserve"> </w:t>
      </w:r>
      <w:r>
        <w:t xml:space="preserve">Iran</w:t>
      </w:r>
      <w:r>
        <w:t xml:space="preserve"> </w:t>
      </w:r>
      <w:r>
        <w:t xml:space="preserve">Tehran</w:t>
      </w:r>
    </w:p>
    <w:bookmarkStart w:id="31" w:name="Xbcff53a3297121501300c798e304c859a081dbd"/>
    <w:p>
      <w:pPr>
        <w:pStyle w:val="Heading1"/>
      </w:pPr>
      <w:r>
        <w:t xml:space="preserve">Case Study: The Emergence and Impact of the Robotics Engineer in Iran Tehran</w:t>
      </w:r>
    </w:p>
    <w:bookmarkStart w:id="20" w:name="executive-summary"/>
    <w:p>
      <w:pPr>
        <w:pStyle w:val="Heading2"/>
      </w:pPr>
      <w:r>
        <w:t xml:space="preserve">Executive Summary</w:t>
      </w:r>
    </w:p>
    <w:p>
      <w:pPr>
        <w:pStyle w:val="FirstParagraph"/>
      </w:pPr>
      <w:r>
        <w:t xml:space="preserve">This case study analyzes the evolving role, challenges, and opportunities for a</w:t>
      </w:r>
      <w:r>
        <w:t xml:space="preserve"> </w:t>
      </w:r>
      <w:r>
        <w:rPr>
          <w:bCs/>
          <w:b/>
        </w:rPr>
        <w:t xml:space="preserve">Robotics Engineer</w:t>
      </w:r>
      <w:r>
        <w:t xml:space="preserve">, specifically within the unique socio-technical ecosystem of</w:t>
      </w:r>
      <w:r>
        <w:t xml:space="preserve"> </w:t>
      </w:r>
      <w:r>
        <w:rPr>
          <w:bCs/>
          <w:b/>
        </w:rPr>
        <w:t xml:space="preserve">Iran Tehran</w:t>
      </w:r>
      <w:r>
        <w:t xml:space="preserve">. As global technological paradigms shift toward automation and artificial intelligence, Tehran has emerged as a significant hub in Western Asia for domestic innovation. This document explores how local engineers are navigating international sanctions, resource constraints, and cultural dynamics to build a sustainable robotics industry. The primary objective is to understand the operational realities of being a</w:t>
      </w:r>
      <w:r>
        <w:t xml:space="preserve"> </w:t>
      </w:r>
      <w:r>
        <w:rPr>
          <w:bCs/>
          <w:b/>
        </w:rPr>
        <w:t xml:space="preserve">Robotics Engineer</w:t>
      </w:r>
      <w:r>
        <w:t xml:space="preserve"> </w:t>
      </w:r>
      <w:r>
        <w:t xml:space="preserve">in</w:t>
      </w:r>
      <w:r>
        <w:t xml:space="preserve"> </w:t>
      </w:r>
      <w:r>
        <w:rPr>
          <w:bCs/>
          <w:b/>
        </w:rPr>
        <w:t xml:space="preserve">Iran Tehran</w:t>
      </w:r>
      <w:r>
        <w:t xml:space="preserve">, highlighting strategic adaptations that have allowed technological progress despite external pressures.</w:t>
      </w:r>
    </w:p>
    <w:bookmarkEnd w:id="20"/>
    <w:bookmarkStart w:id="21" w:name="introduction-and-contextual-background"/>
    <w:p>
      <w:pPr>
        <w:pStyle w:val="Heading2"/>
      </w:pPr>
      <w:r>
        <w:t xml:space="preserve">1. Introduction and Contextual Background</w:t>
      </w:r>
    </w:p>
    <w:p>
      <w:pPr>
        <w:pStyle w:val="FirstParagraph"/>
      </w:pPr>
      <w:r>
        <w:t xml:space="preserve">The landscape of engineering in</w:t>
      </w:r>
      <w:r>
        <w:t xml:space="preserve"> </w:t>
      </w:r>
      <w:r>
        <w:rPr>
          <w:bCs/>
          <w:b/>
        </w:rPr>
        <w:t xml:space="preserve">Iran Tehran</w:t>
      </w:r>
      <w:r>
        <w:t xml:space="preserve"> </w:t>
      </w:r>
      <w:r>
        <w:t xml:space="preserve">is distinct from global counterparts due to a combination of economic isolation, high educational standards, and a strong government push toward self-sufficiency (Resistive Economy). For the modern</w:t>
      </w:r>
      <w:r>
        <w:t xml:space="preserve"> </w:t>
      </w:r>
      <w:r>
        <w:rPr>
          <w:bCs/>
          <w:b/>
        </w:rPr>
        <w:t xml:space="preserve">Robotics Engineer</w:t>
      </w:r>
      <w:r>
        <w:t xml:space="preserve">, this environment presents a paradox: while access to cutting-edge international hardware and software licenses is restricted, there is an immense demand for localized solutions. Tehran serves as the capital’s intellectual heart, housing top-tier universities such as Sharif University of Technology and Tehran University, which produce highly skilled graduates ready to enter the robotics sector.</w:t>
      </w:r>
    </w:p>
    <w:p>
      <w:pPr>
        <w:pStyle w:val="BodyText"/>
      </w:pPr>
      <w:r>
        <w:t xml:space="preserve">The focus of this study is not merely on the technical capabilities of a</w:t>
      </w:r>
      <w:r>
        <w:t xml:space="preserve"> </w:t>
      </w:r>
      <w:r>
        <w:rPr>
          <w:bCs/>
          <w:b/>
        </w:rPr>
        <w:t xml:space="preserve">Robotics Engineer</w:t>
      </w:r>
      <w:r>
        <w:t xml:space="preserve">, but on their role as an innovator operating within the specific geopolitical and economic boundaries of</w:t>
      </w:r>
      <w:r>
        <w:t xml:space="preserve"> </w:t>
      </w:r>
      <w:r>
        <w:rPr>
          <w:bCs/>
          <w:b/>
        </w:rPr>
        <w:t xml:space="preserve">Iran Tehran</w:t>
      </w:r>
      <w:r>
        <w:t xml:space="preserve">. The narrative below details how these professionals adapt supply chains, software ecosystems, and manufacturing processes to create functional robotic systems.</w:t>
      </w:r>
    </w:p>
    <w:bookmarkEnd w:id="21"/>
    <w:bookmarkStart w:id="22" w:name="X4fd4d1c7308b18e39fffc4226d159ca64f565cd"/>
    <w:p>
      <w:pPr>
        <w:pStyle w:val="Heading2"/>
      </w:pPr>
      <w:r>
        <w:t xml:space="preserve">2. Problem Statement: Navigating Constraints in Tehran</w:t>
      </w:r>
    </w:p>
    <w:p>
      <w:pPr>
        <w:pStyle w:val="FirstParagraph"/>
      </w:pPr>
      <w:r>
        <w:t xml:space="preserve">The central challenge for a</w:t>
      </w:r>
      <w:r>
        <w:t xml:space="preserve"> </w:t>
      </w:r>
      <w:r>
        <w:rPr>
          <w:bCs/>
          <w:b/>
        </w:rPr>
        <w:t xml:space="preserve">Robotics Engineer</w:t>
      </w:r>
      <w:r>
        <w:t xml:space="preserve"> </w:t>
      </w:r>
      <w:r>
        <w:t xml:space="preserve">based in</w:t>
      </w:r>
      <w:r>
        <w:t xml:space="preserve"> </w:t>
      </w:r>
      <w:r>
        <w:rPr>
          <w:bCs/>
          <w:b/>
        </w:rPr>
        <w:t xml:space="preserve">Iran Tehran</w:t>
      </w:r>
      <w:r>
        <w:t xml:space="preserve"> </w:t>
      </w:r>
      <w:r>
        <w:t xml:space="preserve">is the "Sanctions Paradox." International trade restrictions limit the importation of high-precision components such as advanced servo motors, LiDAR sensors, and specialized microcontrollers. Furthermore, cloud-based development tools and proprietary software suites are often inaccessible or difficult to maintain due to banking restrictions.</w:t>
      </w:r>
    </w:p>
    <w:p>
      <w:pPr>
        <w:pStyle w:val="BodyText"/>
      </w:pPr>
      <w:r>
        <w:t xml:space="preserve">Without adaptation, these constraints would stall progress. However, the case study reveals that the</w:t>
      </w:r>
      <w:r>
        <w:t xml:space="preserve"> </w:t>
      </w:r>
      <w:r>
        <w:rPr>
          <w:bCs/>
          <w:b/>
        </w:rPr>
        <w:t xml:space="preserve">Robotics Engineer</w:t>
      </w:r>
      <w:r>
        <w:t xml:space="preserve"> </w:t>
      </w:r>
      <w:r>
        <w:t xml:space="preserve">in</w:t>
      </w:r>
      <w:r>
        <w:t xml:space="preserve"> </w:t>
      </w:r>
      <w:r>
        <w:rPr>
          <w:bCs/>
          <w:b/>
        </w:rPr>
        <w:t xml:space="preserve">Iran Tehran</w:t>
      </w:r>
      <w:r>
        <w:t xml:space="preserve"> </w:t>
      </w:r>
      <w:r>
        <w:t xml:space="preserve">has transformed these limitations into catalysts for creativity. The problem is not just technical; it is logistical and strategic. Engineers must design systems that are modular, repairable, and built on open-source alternatives to proprietary Western standards.</w:t>
      </w:r>
    </w:p>
    <w:bookmarkEnd w:id="22"/>
    <w:bookmarkStart w:id="26" w:name="X5c2ddcb386f77d115116b68654551d8c242a824"/>
    <w:p>
      <w:pPr>
        <w:pStyle w:val="Heading2"/>
      </w:pPr>
      <w:r>
        <w:t xml:space="preserve">3. Methodology: The Adaptive Engineering Approach</w:t>
      </w:r>
    </w:p>
    <w:p>
      <w:pPr>
        <w:pStyle w:val="FirstParagraph"/>
      </w:pPr>
      <w:r>
        <w:t xml:space="preserve">To succeed in this environment, the</w:t>
      </w:r>
      <w:r>
        <w:t xml:space="preserve"> </w:t>
      </w:r>
      <w:r>
        <w:rPr>
          <w:bCs/>
          <w:b/>
        </w:rPr>
        <w:t xml:space="preserve">Robotics Engineer</w:t>
      </w:r>
      <w:r>
        <w:t xml:space="preserve"> </w:t>
      </w:r>
      <w:r>
        <w:t xml:space="preserve">in</w:t>
      </w:r>
      <w:r>
        <w:t xml:space="preserve"> </w:t>
      </w:r>
      <w:r>
        <w:rPr>
          <w:bCs/>
          <w:b/>
        </w:rPr>
        <w:t xml:space="preserve">Iran Tehran</w:t>
      </w:r>
      <w:r>
        <w:t xml:space="preserve">, employs a specific methodology characterized by three pillars:</w:t>
      </w:r>
    </w:p>
    <w:bookmarkStart w:id="23" w:name="a.-localization-of-supply-chains"/>
    <w:p>
      <w:pPr>
        <w:pStyle w:val="Heading3"/>
      </w:pPr>
      <w:r>
        <w:t xml:space="preserve">a. Localization of Supply Chains</w:t>
      </w:r>
    </w:p>
    <w:p>
      <w:pPr>
        <w:pStyle w:val="FirstParagraph"/>
      </w:pPr>
      <w:r>
        <w:t xml:space="preserve">Rather than relying on global Just-in-Time delivery, engineers in Tehran have cultivated local networks for manufacturing parts. The case study observed that</w:t>
      </w:r>
      <w:r>
        <w:t xml:space="preserve"> </w:t>
      </w:r>
      <w:r>
        <w:rPr>
          <w:bCs/>
          <w:b/>
        </w:rPr>
        <w:t xml:space="preserve">Robotics Engineer</w:t>
      </w:r>
      <w:r>
        <w:t xml:space="preserve"> </w:t>
      </w:r>
      <w:r>
        <w:t xml:space="preserve">teams utilize local CNC machining and 3D printing farms to produce custom end-effectors and chassis components. This reduces dependency on imported hardware and shortens prototyping cycles within the city.</w:t>
      </w:r>
    </w:p>
    <w:bookmarkEnd w:id="23"/>
    <w:bookmarkStart w:id="24" w:name="b.-open-source-software-dominance"/>
    <w:p>
      <w:pPr>
        <w:pStyle w:val="Heading3"/>
      </w:pPr>
      <w:r>
        <w:t xml:space="preserve">b. Open-Source Software Dominance</w:t>
      </w:r>
    </w:p>
    <w:p>
      <w:pPr>
        <w:pStyle w:val="FirstParagraph"/>
      </w:pPr>
      <w:r>
        <w:t xml:space="preserve">In the absence of licensed commercial software, the</w:t>
      </w:r>
      <w:r>
        <w:t xml:space="preserve"> </w:t>
      </w:r>
      <w:r>
        <w:rPr>
          <w:bCs/>
          <w:b/>
        </w:rPr>
        <w:t xml:space="preserve">Robotics Engineer</w:t>
      </w:r>
      <w:r>
        <w:t xml:space="preserve"> </w:t>
      </w:r>
      <w:r>
        <w:t xml:space="preserve">in</w:t>
      </w:r>
      <w:r>
        <w:t xml:space="preserve"> </w:t>
      </w:r>
      <w:r>
        <w:rPr>
          <w:bCs/>
          <w:b/>
        </w:rPr>
        <w:t xml:space="preserve">Iran Tehran</w:t>
      </w:r>
      <w:r>
        <w:t xml:space="preserve">, heavily relies on open-source ecosystems like ROS (Robot Operating System), Linux-based distributions, and Python. This not only circumvents licensing fees but also fosters a collaborative community where code sharing is rapid and decentralized. The expertise lies in customizing these open platforms for industrial applications.</w:t>
      </w:r>
    </w:p>
    <w:bookmarkEnd w:id="24"/>
    <w:bookmarkStart w:id="25" w:name="c.-interdisciplinary-integration"/>
    <w:p>
      <w:pPr>
        <w:pStyle w:val="Heading3"/>
      </w:pPr>
      <w:r>
        <w:t xml:space="preserve">c. Interdisciplinary Integration</w:t>
      </w:r>
    </w:p>
    <w:p>
      <w:pPr>
        <w:pStyle w:val="FirstParagraph"/>
      </w:pPr>
      <w:r>
        <w:t xml:space="preserve">The role of the</w:t>
      </w:r>
      <w:r>
        <w:t xml:space="preserve"> </w:t>
      </w:r>
      <w:r>
        <w:rPr>
          <w:bCs/>
          <w:b/>
        </w:rPr>
        <w:t xml:space="preserve">Robotics Engineer</w:t>
      </w:r>
      <w:r>
        <w:t xml:space="preserve"> </w:t>
      </w:r>
      <w:r>
        <w:t xml:space="preserve">in this region requires broader skill sets. Due to smaller team sizes, engineers often bridge the gap between mechanical design, electrical engineering, and AI algorithm development. In</w:t>
      </w:r>
      <w:r>
        <w:t xml:space="preserve"> </w:t>
      </w:r>
      <w:r>
        <w:rPr>
          <w:bCs/>
          <w:b/>
        </w:rPr>
        <w:t xml:space="preserve">Iran Tehran</w:t>
      </w:r>
      <w:r>
        <w:t xml:space="preserve">, there is a notable emphasis on integrating artificial intelligence with robotics to compensate for hardware limitations through smarter software control.</w:t>
      </w:r>
    </w:p>
    <w:bookmarkEnd w:id="25"/>
    <w:bookmarkEnd w:id="26"/>
    <w:bookmarkStart w:id="27" w:name="key-applications-in-iran-tehran"/>
    <w:p>
      <w:pPr>
        <w:pStyle w:val="Heading2"/>
      </w:pPr>
      <w:r>
        <w:t xml:space="preserve">4. Key Applications in Iran Tehran</w:t>
      </w:r>
    </w:p>
    <w:p>
      <w:pPr>
        <w:pStyle w:val="FirstParagraph"/>
      </w:pPr>
      <w:r>
        <w:t xml:space="preserve">The impact of the</w:t>
      </w:r>
      <w:r>
        <w:t xml:space="preserve"> </w:t>
      </w:r>
      <w:r>
        <w:rPr>
          <w:bCs/>
          <w:b/>
        </w:rPr>
        <w:t xml:space="preserve">Robotics Engineer</w:t>
      </w:r>
      <w:r>
        <w:t xml:space="preserve"> </w:t>
      </w:r>
      <w:r>
        <w:t xml:space="preserve">is most visible in three specific sectors within</w:t>
      </w:r>
      <w:r>
        <w:t xml:space="preserve"> </w:t>
      </w:r>
      <w:r>
        <w:rPr>
          <w:bCs/>
          <w:b/>
        </w:rPr>
        <w:t xml:space="preserve">Iran Tehran</w:t>
      </w:r>
      <w:r>
        <w:t xml:space="preserve">:</w:t>
      </w:r>
    </w:p>
    <w:p>
      <w:pPr>
        <w:numPr>
          <w:ilvl w:val="0"/>
          <w:numId w:val="1001"/>
        </w:numPr>
        <w:pStyle w:val="Compact"/>
      </w:pPr>
      <w:r>
        <w:rPr>
          <w:bCs/>
          <w:b/>
        </w:rPr>
        <w:t xml:space="preserve">Agricultural Automation:</w:t>
      </w:r>
    </w:p>
    <w:p>
      <w:pPr>
        <w:numPr>
          <w:ilvl w:val="0"/>
          <w:numId w:val="1001"/>
        </w:numPr>
        <w:pStyle w:val="Compact"/>
      </w:pPr>
      <w:r>
        <w:rPr>
          <w:bCs/>
          <w:b/>
        </w:rPr>
        <w:t xml:space="preserve">Industrial Manufacturing:</w:t>
      </w:r>
      <w:r>
        <w:t xml:space="preserve">In Tehran’s industrial zones, such as Varamin and Shemiranat, robotics engineers have retrofitted older machinery with automated arms to improve productivity in manufacturing sectors like automotive parts and pharmaceuticals.</w:t>
      </w:r>
    </w:p>
    <w:p>
      <w:pPr>
        <w:numPr>
          <w:ilvl w:val="0"/>
          <w:numId w:val="1001"/>
        </w:numPr>
        <w:pStyle w:val="Compact"/>
      </w:pPr>
      <w:r>
        <w:rPr>
          <w:bCs/>
          <w:b/>
        </w:rPr>
        <w:t xml:space="preserve">Agricultural Automation:</w:t>
      </w:r>
    </w:p>
    <w:p>
      <w:pPr>
        <w:numPr>
          <w:ilvl w:val="0"/>
          <w:numId w:val="1001"/>
        </w:numPr>
        <w:pStyle w:val="Compact"/>
      </w:pPr>
      <w:r>
        <w:rPr>
          <w:bCs/>
          <w:b/>
        </w:rPr>
        <w:t xml:space="preserve">Care and Service Robotics:</w:t>
      </w:r>
      <w:r>
        <w:t xml:space="preserve">With an aging population in urban centers like Tehran, there is a growing interest in domestic service robots. Local startups are developing care assistants that operate within cultural norms, demonstrating the social adaptability of the</w:t>
      </w:r>
      <w:r>
        <w:t xml:space="preserve"> </w:t>
      </w:r>
      <w:r>
        <w:rPr>
          <w:bCs/>
          <w:b/>
        </w:rPr>
        <w:t xml:space="preserve">Robotics Engineer</w:t>
      </w:r>
      <w:r>
        <w:t xml:space="preserve">.</w:t>
      </w:r>
    </w:p>
    <w:bookmarkEnd w:id="27"/>
    <w:bookmarkStart w:id="28" w:name="challenges-and-risk-management"/>
    <w:p>
      <w:pPr>
        <w:pStyle w:val="Heading2"/>
      </w:pPr>
      <w:r>
        <w:t xml:space="preserve">5. Challenges and Risk Management</w:t>
      </w:r>
    </w:p>
    <w:p>
      <w:pPr>
        <w:pStyle w:val="FirstParagraph"/>
      </w:pPr>
      <w:r>
        <w:t xml:space="preserve">The case study identifies several persistent challenges for a</w:t>
      </w:r>
      <w:r>
        <w:t xml:space="preserve"> </w:t>
      </w:r>
      <w:r>
        <w:rPr>
          <w:bCs/>
          <w:b/>
        </w:rPr>
        <w:t xml:space="preserve">Robotics Engineer</w:t>
      </w:r>
      <w:r>
        <w:t xml:space="preserve">, including:</w:t>
      </w:r>
    </w:p>
    <w:p>
      <w:pPr>
        <w:numPr>
          <w:ilvl w:val="0"/>
          <w:numId w:val="1002"/>
        </w:numPr>
        <w:pStyle w:val="Compact"/>
      </w:pPr>
      <w:r>
        <w:rPr>
          <w:bCs/>
          <w:b/>
        </w:rPr>
        <w:t xml:space="preserve">Talent Retention:</w:t>
      </w:r>
      <w:r>
        <w:t xml:space="preserve">The "Brain Drain" effect remains significant. Many top robotics graduates in Tehran seek opportunities abroad due to better salaries and global exposure. Engineers must find non-monetary motivators, such as national pride and the challenge of solving unique local problems.</w:t>
      </w:r>
    </w:p>
    <w:p>
      <w:pPr>
        <w:numPr>
          <w:ilvl w:val="0"/>
          <w:numId w:val="1002"/>
        </w:numPr>
        <w:pStyle w:val="Compact"/>
      </w:pPr>
      <w:r>
        <w:rPr>
          <w:bCs/>
          <w:b/>
        </w:rPr>
        <w:t xml:space="preserve">Funding Volatility:</w:t>
      </w:r>
      <w:r>
        <w:t xml:space="preserve">Access to venture capital in</w:t>
      </w:r>
      <w:r>
        <w:t xml:space="preserve"> </w:t>
      </w:r>
      <w:r>
        <w:rPr>
          <w:bCs/>
          <w:b/>
        </w:rPr>
        <w:t xml:space="preserve">Iran Tehran</w:t>
      </w:r>
      <w:r>
        <w:t xml:space="preserve">, can be unpredictable. Engineering projects often require bootstrapping or government grants, which may have long approval cycles.</w:t>
      </w:r>
    </w:p>
    <w:p>
      <w:pPr>
        <w:numPr>
          <w:ilvl w:val="0"/>
          <w:numId w:val="1002"/>
        </w:numPr>
        <w:pStyle w:val="Compact"/>
      </w:pPr>
      <w:r>
        <w:rPr>
          <w:bCs/>
          <w:b/>
        </w:rPr>
        <w:t xml:space="preserve">Technical Isolation:</w:t>
      </w:r>
      <w:r>
        <w:t xml:space="preserve">Limited access to international conferences and journals means that staying updated requires significant effort in sourcing information through alternative academic channels.</w:t>
      </w:r>
    </w:p>
    <w:bookmarkEnd w:id="28"/>
    <w:bookmarkStart w:id="29" w:name="results-and-impact"/>
    <w:p>
      <w:pPr>
        <w:pStyle w:val="Heading2"/>
      </w:pPr>
      <w:r>
        <w:t xml:space="preserve">6. Results and Impact</w:t>
      </w:r>
    </w:p>
    <w:p>
      <w:pPr>
        <w:pStyle w:val="FirstParagraph"/>
      </w:pPr>
      <w:r>
        <w:t xml:space="preserve">The adaptive strategies employed by the</w:t>
      </w:r>
      <w:r>
        <w:t xml:space="preserve"> </w:t>
      </w:r>
      <w:r>
        <w:rPr>
          <w:bCs/>
          <w:b/>
        </w:rPr>
        <w:t xml:space="preserve">Robotics Engineer</w:t>
      </w:r>
      <w:r>
        <w:br/>
      </w:r>
      <w:r>
        <w:br/>
      </w:r>
      <w:r>
        <w:t xml:space="preserve">In</w:t>
      </w:r>
      <w:r>
        <w:t xml:space="preserve"> </w:t>
      </w:r>
      <w:r>
        <w:rPr>
          <w:bCs/>
          <w:b/>
        </w:rPr>
        <w:t xml:space="preserve">Iran Tehran</w:t>
      </w:r>
      <w:r>
        <w:t xml:space="preserve">, have yielded tangible results. The region has seen an increase in domestic patent filings for robotic technologies. Local universities have partnered with private industry to create incubators focused on mechatronics and AI. Furthermore, the ability to repair and maintain local robotics infrastructure has improved the resilience of Iranian industries against external shocks.</w:t>
      </w:r>
    </w:p>
    <w:p>
      <w:pPr>
        <w:pStyle w:val="BodyText"/>
      </w:pPr>
      <w:r>
        <w:t xml:space="preserve">The case study highlights that a</w:t>
      </w:r>
      <w:r>
        <w:t xml:space="preserve"> </w:t>
      </w:r>
      <w:r>
        <w:rPr>
          <w:bCs/>
          <w:b/>
        </w:rPr>
        <w:t xml:space="preserve">Robotics Engineer</w:t>
      </w:r>
      <w:r>
        <w:t xml:space="preserve"> </w:t>
      </w:r>
      <w:r>
        <w:t xml:space="preserve">in this context is not just a technician but a strategic asset who ensures technological sovereignty. The success stories from Tehran demonstrate that innovation thrives even under constraints, provided there is strong institutional support and intellectual agility.</w:t>
      </w:r>
    </w:p>
    <w:bookmarkEnd w:id="29"/>
    <w:bookmarkStart w:id="30" w:name="conclusion-and-recommendations"/>
    <w:p>
      <w:pPr>
        <w:pStyle w:val="Heading2"/>
      </w:pPr>
      <w:r>
        <w:t xml:space="preserve">7. Conclusion and Recommendations</w:t>
      </w:r>
    </w:p>
    <w:p>
      <w:pPr>
        <w:pStyle w:val="FirstParagraph"/>
      </w:pPr>
      <w:r>
        <w:t xml:space="preserve">In conclusion, the role of the</w:t>
      </w:r>
      <w:r>
        <w:t xml:space="preserve"> </w:t>
      </w:r>
      <w:r>
        <w:rPr>
          <w:bCs/>
          <w:b/>
        </w:rPr>
        <w:t xml:space="preserve">Robotics Engineer</w:t>
      </w:r>
      <w:r>
        <w:t xml:space="preserve">, in</w:t>
      </w:r>
      <w:r>
        <w:t xml:space="preserve"> </w:t>
      </w:r>
      <w:r>
        <w:rPr>
          <w:bCs/>
          <w:b/>
        </w:rPr>
        <w:t xml:space="preserve">Iran Tehran</w:t>
      </w:r>
      <w:r>
        <w:t xml:space="preserve">, is defined by resilience, adaptability, and innovation. The constraints faced in this region have forged a unique engineering culture that emphasizes efficiency, localization, and software intelligence. For stakeholders interested in engaging with or supporting this sector, it is crucial to understand that the value proposition lies not just in hardware production but in intelligent problem-solving.</w:t>
      </w:r>
    </w:p>
    <w:p>
      <w:pPr>
        <w:pStyle w:val="BodyText"/>
      </w:pPr>
      <w:r>
        <w:t xml:space="preserve">Recommendations for future development include:</w:t>
      </w:r>
    </w:p>
    <w:p>
      <w:pPr>
        <w:numPr>
          <w:ilvl w:val="0"/>
          <w:numId w:val="1003"/>
        </w:numPr>
        <w:pStyle w:val="Compact"/>
      </w:pPr>
      <w:r>
        <w:rPr>
          <w:bCs/>
          <w:b/>
        </w:rPr>
        <w:t xml:space="preserve">Strengthening Educational Partnerships:</w:t>
      </w:r>
      <w:r>
        <w:t xml:space="preserve">Tehran’s universities should continue to align curricula with industry needs, focusing on embedded systems and AI.</w:t>
      </w:r>
    </w:p>
    <w:p>
      <w:pPr>
        <w:numPr>
          <w:ilvl w:val="0"/>
          <w:numId w:val="1003"/>
        </w:numPr>
        <w:pStyle w:val="Compact"/>
      </w:pPr>
      <w:r>
        <w:rPr>
          <w:bCs/>
          <w:b/>
        </w:rPr>
        <w:t xml:space="preserve">Digital Infrastructure Investment:</w:t>
      </w:r>
      <w:r>
        <w:t xml:space="preserve">Sustaining open-source communities and local server infrastructure is vital for software development in robotics.</w:t>
      </w:r>
    </w:p>
    <w:p>
      <w:pPr>
        <w:numPr>
          <w:ilvl w:val="0"/>
          <w:numId w:val="1003"/>
        </w:numPr>
        <w:pStyle w:val="Compact"/>
      </w:pPr>
      <w:r>
        <w:rPr>
          <w:bCs/>
          <w:b/>
        </w:rPr>
        <w:t xml:space="preserve">Cross-Border Academic Collaboration:</w:t>
      </w:r>
      <w:r>
        <w:t xml:space="preserve">Engaging in non-sanctioned academic exchanges can help mitigate technical isolation for the</w:t>
      </w:r>
      <w:r>
        <w:t xml:space="preserve"> </w:t>
      </w:r>
      <w:r>
        <w:rPr>
          <w:bCs/>
          <w:b/>
        </w:rPr>
        <w:t xml:space="preserve">Robotics Engineer</w:t>
      </w:r>
      <w:r>
        <w:t xml:space="preserve">.</w:t>
      </w:r>
    </w:p>
    <w:p>
      <w:pPr>
        <w:pStyle w:val="FirstParagraph"/>
      </w:pPr>
      <w:r>
        <w:t xml:space="preserve">This case study affirms that despite the unique challenges of operating in</w:t>
      </w:r>
      <w:r>
        <w:t xml:space="preserve"> </w:t>
      </w:r>
      <w:r>
        <w:rPr>
          <w:bCs/>
          <w:b/>
        </w:rPr>
        <w:t xml:space="preserve">Iran Tehran</w:t>
      </w:r>
      <w:r>
        <w:t xml:space="preserve">, the</w:t>
      </w:r>
    </w:p>
    <w:p>
      <w:pPr>
        <w:pStyle w:val="BodyText"/>
      </w:pPr>
      <w:r>
        <w:t xml:space="preserve">Robotics Engineer</w:t>
      </w:r>
      <w:r>
        <w:br/>
      </w:r>
      <w:r>
        <w:br/>
      </w:r>
      <w:r>
        <w:t xml:space="preserve">The future of robotics in this region is bright, driven by a generation of engineers who are turning limitations into opportunities for sustainable technological advancement.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Robotics Engineer in Iran Tehran</dc:title>
  <dc:creator/>
  <dc:language>en</dc:language>
  <cp:keywords/>
  <dcterms:created xsi:type="dcterms:W3CDTF">2026-07-29T07:08:30Z</dcterms:created>
  <dcterms:modified xsi:type="dcterms:W3CDTF">2026-07-29T07:08:30Z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