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3e7e93281bb0b51c5a47680d478b2a6d731fe42"/>
    <w:p>
      <w:pPr>
        <w:pStyle w:val="Heading1"/>
      </w:pPr>
      <w:r>
        <w:t xml:space="preserve">Case Study: The Evolution and Impact of a Robotics Engineer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The Professional Trajectory, Challenges, and Strategic Importance of the Robotics Engineer within the Malaysian High-Tech Landscape</w:t>
      </w:r>
    </w:p>
    <w:bookmarkStart w:id="20" w:name="executive-summary"/>
    <w:p>
      <w:pPr>
        <w:pStyle w:val="Heading2"/>
      </w:pPr>
      <w:r>
        <w:t xml:space="preserve">1. Executive Summary</w:t>
      </w:r>
    </w:p>
    <w:p>
      <w:pPr>
        <w:pStyle w:val="FirstParagraph"/>
      </w:pPr>
      <w:r>
        <w:t xml:space="preserve">This case study examines the critical role of the Robotics Engineer within the dynamic industrial ecosystem of Malaysia Kuala Lumpur. As Malaysia transitions from a manufacturing-based economy to one driven by Industry 4.0 technologies, the demand for specialized engineering talent has surged. This document explores how a Robotics Engineer operates within this specific geographic and economic context, analyzing their contributions to automation in manufacturing, logistics optimization in urban hubs like Kuala Lumpur, and the broader implications for Malaysia's national development goals.</w:t>
      </w:r>
    </w:p>
    <w:bookmarkEnd w:id="20"/>
    <w:bookmarkStart w:id="21" w:name="Xc177320f64c8f83cb2b494085d2fd5ced876c57"/>
    <w:p>
      <w:pPr>
        <w:pStyle w:val="Heading2"/>
      </w:pPr>
      <w:r>
        <w:t xml:space="preserve">2. Contextual Background: The Rise of Industry 4.0 in Malaysia</w:t>
      </w:r>
    </w:p>
    <w:p>
      <w:pPr>
        <w:pStyle w:val="FirstParagraph"/>
      </w:pPr>
      <w:r>
        <w:t xml:space="preserve">Kuala Lumpur stands as the economic heart of Malaysia and a central hub for technological innovation in Southeast Asia. Historically known for its robust electronics and electrical (E&amp;E) manufacturing sector, the region has been at the forefront of adopting advanced automation technologies. The Malaysian government’s introduction of initiatives such as</w:t>
      </w:r>
      <w:r>
        <w:t xml:space="preserve"> </w:t>
      </w:r>
      <w:r>
        <w:rPr>
          <w:iCs/>
          <w:i/>
        </w:rPr>
        <w:t xml:space="preserve">National Policy on Industry 4.0</w:t>
      </w:r>
      <w:r>
        <w:t xml:space="preserve"> </w:t>
      </w:r>
      <w:r>
        <w:t xml:space="preserve">has accelerated the integration of robotics into local industries.</w:t>
      </w:r>
    </w:p>
    <w:p>
      <w:pPr>
        <w:pStyle w:val="BodyText"/>
      </w:pPr>
      <w:r>
        <w:t xml:space="preserve">In this environment, the Robotics Engineer is no longer a niche specialist but a pivotal figure in operational efficiency. Whether working in multinational corporations (MNCs) stationed along the Shah Alam and Klang Valley industrial belts or emerging startups based in Kuala Lumpur’s technology parks, these engineers are responsible for designing, implementing, and maintaining autonomous systems that drive productivity.</w:t>
      </w:r>
    </w:p>
    <w:bookmarkEnd w:id="21"/>
    <w:bookmarkStart w:id="24" w:name="role-profile-the-robotics-engineer"/>
    <w:p>
      <w:pPr>
        <w:pStyle w:val="Heading2"/>
      </w:pPr>
      <w:r>
        <w:t xml:space="preserve">3. Role Profile: The Robotics Engineer</w:t>
      </w:r>
    </w:p>
    <w:p>
      <w:pPr>
        <w:pStyle w:val="FirstParagraph"/>
      </w:pPr>
      <w:r>
        <w:t xml:space="preserve">The Robotics Engineer in Malaysia Kuala Lumpur serves as a bridge between mechanical hardware and intelligent software. Their responsibilities extend beyond traditional engineering tasks to include complex problem-solving in diverse environments.</w:t>
      </w:r>
    </w:p>
    <w:bookmarkStart w:id="22" w:name="a.-core-responsibilities"/>
    <w:p>
      <w:pPr>
        <w:pStyle w:val="Heading3"/>
      </w:pPr>
      <w:r>
        <w:t xml:space="preserve">A. Core Responsibilities</w:t>
      </w:r>
    </w:p>
    <w:p>
      <w:pPr>
        <w:numPr>
          <w:ilvl w:val="0"/>
          <w:numId w:val="1001"/>
        </w:numPr>
        <w:pStyle w:val="Compact"/>
      </w:pPr>
      <w:r>
        <w:rPr>
          <w:bCs/>
          <w:b/>
        </w:rPr>
        <w:t xml:space="preserve">System Integration:</w:t>
      </w:r>
      <w:r>
        <w:t xml:space="preserve"> </w:t>
      </w:r>
      <w:r>
        <w:t xml:space="preserve">Designing robotic arms and automated guided vehicles (AGVs) that integrate seamlessly with existing legacy machinery in older factories common in the Klang Valley.</w:t>
      </w:r>
    </w:p>
    <w:p>
      <w:pPr>
        <w:numPr>
          <w:ilvl w:val="0"/>
          <w:numId w:val="1001"/>
        </w:numPr>
        <w:pStyle w:val="Compact"/>
      </w:pPr>
      <w:r>
        <w:rPr>
          <w:bCs/>
          <w:b/>
        </w:rPr>
        <w:t xml:space="preserve">Sensor Fusion and AI:</w:t>
      </w:r>
    </w:p>
    <w:p>
      <w:pPr>
        <w:numPr>
          <w:ilvl w:val="0"/>
          <w:numId w:val="1001"/>
        </w:numPr>
        <w:pStyle w:val="Compact"/>
      </w:pPr>
      <w:r>
        <w:rPr>
          <w:bCs/>
          <w:b/>
        </w:rPr>
        <w:t xml:space="preserve">Maintenance and Troubleshooting:</w:t>
      </w:r>
      <w:r>
        <w:t xml:space="preserve"> </w:t>
      </w:r>
      <w:r>
        <w:t xml:space="preserve">Ensuring minimal downtime through predictive maintenance strategies, a critical factor given the high cost of operational halts in Malaysia's export-oriented manufacturing sectors.</w:t>
      </w:r>
    </w:p>
    <w:p>
      <w:pPr>
        <w:numPr>
          <w:ilvl w:val="0"/>
          <w:numId w:val="1001"/>
        </w:numPr>
        <w:pStyle w:val="Compact"/>
      </w:pPr>
      <w:r>
        <w:rPr>
          <w:bCs/>
          <w:b/>
        </w:rPr>
        <w:t xml:space="preserve">Safety Compliance:</w:t>
      </w:r>
      <w:r>
        <w:t xml:space="preserve"> </w:t>
      </w:r>
      <w:r>
        <w:t xml:space="preserve">Adhering to international safety standards (such as ISO 10218) while navigating local regulatory frameworks enforced by Malaysian authorities.</w:t>
      </w:r>
    </w:p>
    <w:bookmarkEnd w:id="22"/>
    <w:bookmarkStart w:id="23" w:name="b.-required-skill-set"/>
    <w:p>
      <w:pPr>
        <w:pStyle w:val="Heading3"/>
      </w:pPr>
      <w:r>
        <w:t xml:space="preserve">B. Required Skill Set</w:t>
      </w:r>
    </w:p>
    <w:p>
      <w:pPr>
        <w:pStyle w:val="FirstParagraph"/>
      </w:pPr>
      <w:r>
        <w:t xml:space="preserve">A successful Robotics Engineer in this region must possess a multidisciplinary skill set. This includes proficiency in programming languages such as Python, C++, and ROS (Robot Operating System). Additionally, knowledge of PLCs (Programmable Logic Controllers) is essential due to the prevalence of industrial automation in Malaysia's automotive and electronics sectors. Soft skills, including cross-cultural communication, are vital when collaborating with global teams often headquartered outside of Malaysia.</w:t>
      </w:r>
    </w:p>
    <w:bookmarkEnd w:id="23"/>
    <w:bookmarkEnd w:id="24"/>
    <w:bookmarkStart w:id="28" w:name="Xdbb3a1ed6025cb7c76118dfce344960e00d4dae"/>
    <w:p>
      <w:pPr>
        <w:pStyle w:val="Heading2"/>
      </w:pPr>
      <w:r>
        <w:t xml:space="preserve">4. Case Scenario: Automation in Kuala Lumpur’s Logistics Sector</w:t>
      </w:r>
    </w:p>
    <w:p>
      <w:pPr>
        <w:pStyle w:val="FirstParagraph"/>
      </w:pPr>
      <w:r>
        <w:t xml:space="preserve">To illustrate the practical application of robotics engineering in Malaysia Kuala Lumpur, we examine a representative case involving a major e-commerce fulfillment center located within the Greater Kuala Lumpur metropolitan area.</w:t>
      </w:r>
    </w:p>
    <w:bookmarkStart w:id="25" w:name="the-challenge"/>
    <w:p>
      <w:pPr>
        <w:pStyle w:val="Heading3"/>
      </w:pPr>
      <w:r>
        <w:t xml:space="preserve">The Challenge</w:t>
      </w:r>
    </w:p>
    <w:p>
      <w:pPr>
        <w:pStyle w:val="FirstParagraph"/>
      </w:pPr>
      <w:r>
        <w:t xml:space="preserve">Kuala Lumpur faces significant logistical challenges due to traffic congestion and high urban density. An e-commerce giant sought to optimize its last-mile delivery and warehousing operations. The existing manual picking system suffered from high error rates and slow processing speeds, which became unsustainable during peak shopping seasons like Hari Raya Aidilfitri or 11.11 Sales.</w:t>
      </w:r>
    </w:p>
    <w:bookmarkEnd w:id="25"/>
    <w:bookmarkStart w:id="26" w:name="X2245e79de23b051baf96a8e9aa85c37ed0c9da9"/>
    <w:p>
      <w:pPr>
        <w:pStyle w:val="Heading3"/>
      </w:pPr>
      <w:r>
        <w:t xml:space="preserve">The Solution: Robotics Engineer Intervention</w:t>
      </w:r>
    </w:p>
    <w:p>
      <w:pPr>
        <w:pStyle w:val="FirstParagraph"/>
      </w:pPr>
      <w:r>
        <w:t xml:space="preserve">A team of Robotics Engineers was deployed to redesign the warehouse workflow. They introduced autonomous mobile robots (AMRs) capable of navigating narrow aisles and collaborating safely with human workers—a concept known as "cobots."</w:t>
      </w:r>
    </w:p>
    <w:p>
      <w:pPr>
        <w:numPr>
          <w:ilvl w:val="0"/>
          <w:numId w:val="1002"/>
        </w:numPr>
        <w:pStyle w:val="Compact"/>
      </w:pPr>
      <w:r>
        <w:rPr>
          <w:bCs/>
          <w:b/>
        </w:rPr>
        <w:t xml:space="preserve">Digital Twin Simulation:</w:t>
      </w:r>
      <w:r>
        <w:t xml:space="preserve"> </w:t>
      </w:r>
      <w:r>
        <w:t xml:space="preserve">The engineers used simulation software to model the warehouse layout before physical implementation, reducing testing time by 40%.</w:t>
      </w:r>
    </w:p>
    <w:p>
      <w:pPr>
        <w:numPr>
          <w:ilvl w:val="0"/>
          <w:numId w:val="1002"/>
        </w:numPr>
        <w:pStyle w:val="Compact"/>
      </w:pPr>
      <w:r>
        <w:rPr>
          <w:bCs/>
          <w:b/>
        </w:rPr>
        <w:t xml:space="preserve">Motion Planning Algorithms:</w:t>
      </w:r>
      <w:r>
        <w:t xml:space="preserve"> </w:t>
      </w:r>
      <w:r>
        <w:t xml:space="preserve">Custom algorithms were developed to prevent collisions in high-traffic zones, crucial for maintaining safety in a densely packed urban facility.</w:t>
      </w:r>
    </w:p>
    <w:p>
      <w:pPr>
        <w:numPr>
          <w:ilvl w:val="0"/>
          <w:numId w:val="1002"/>
        </w:numPr>
        <w:pStyle w:val="Compact"/>
      </w:pPr>
      <w:r>
        <w:rPr>
          <w:bCs/>
          <w:b/>
        </w:rPr>
        <w:t xml:space="preserve">Data Analytics Integration:</w:t>
      </w:r>
      <w:r>
        <w:t xml:space="preserve"> </w:t>
      </w:r>
      <w:r>
        <w:t xml:space="preserve">Real-time data from the robots was integrated into the central warehouse management system, allowing for dynamic inventory placement based on demand forecasts specific to Malaysian consumer behavior.</w:t>
      </w:r>
    </w:p>
    <w:bookmarkEnd w:id="26"/>
    <w:bookmarkStart w:id="27" w:name="the-outcome"/>
    <w:p>
      <w:pPr>
        <w:pStyle w:val="Heading3"/>
      </w:pPr>
      <w:r>
        <w:t xml:space="preserve">The Outcome</w:t>
      </w:r>
    </w:p>
    <w:p>
      <w:pPr>
        <w:pStyle w:val="FirstParagraph"/>
      </w:pPr>
      <w:r>
        <w:t xml:space="preserve">The implementation resulted in a 50% increase in order processing speed and a 20% reduction in operational costs. Furthermore, the job profile shifted for many warehouse staff, who were upskilled to become robot supervisors and maintenance technicians, highlighting the transformative impact of robotics on the local workforce.</w:t>
      </w:r>
    </w:p>
    <w:bookmarkEnd w:id="27"/>
    <w:bookmarkEnd w:id="28"/>
    <w:bookmarkStart w:id="29" w:name="X532ad709ed7b3cb09ae4a5dfc22995b71513f75"/>
    <w:p>
      <w:pPr>
        <w:pStyle w:val="Heading2"/>
      </w:pPr>
      <w:r>
        <w:t xml:space="preserve">5. Challenges Faced by Robotics Engineers in Malaysia</w:t>
      </w:r>
    </w:p>
    <w:p>
      <w:pPr>
        <w:pStyle w:val="FirstParagraph"/>
      </w:pPr>
      <w:r>
        <w:t xml:space="preserve">Despite the progress, Robotics Engineers in Malaysia Kuala Lumpur encounter several unique challenges:</w:t>
      </w:r>
    </w:p>
    <w:p>
      <w:pPr>
        <w:numPr>
          <w:ilvl w:val="0"/>
          <w:numId w:val="1003"/>
        </w:numPr>
        <w:pStyle w:val="Compact"/>
      </w:pPr>
      <w:r>
        <w:rPr>
          <w:bCs/>
          <w:b/>
        </w:rPr>
        <w:t xml:space="preserve">Talent Gap:</w:t>
      </w:r>
      <w:r>
        <w:t xml:space="preserve"> </w:t>
      </w:r>
      <w:r>
        <w:t xml:space="preserve">There is a shortage of specialized graduates with expertise in robotics and AI. While universities like Universiti Malaya and Universiti Teknologi Malaysia offer relevant programs, the industry demand often outpaces supply.</w:t>
      </w:r>
    </w:p>
    <w:p>
      <w:pPr>
        <w:numPr>
          <w:ilvl w:val="0"/>
          <w:numId w:val="1003"/>
        </w:numPr>
        <w:pStyle w:val="Compact"/>
      </w:pPr>
      <w:r>
        <w:rPr>
          <w:bCs/>
          <w:b/>
        </w:rPr>
        <w:t xml:space="preserve">Cultural Adaptation:</w:t>
      </w:r>
      <w:r>
        <w:t xml:space="preserve"> </w:t>
      </w:r>
      <w:r>
        <w:t xml:space="preserve">Implementing automation requires managing workforce resistance to job displacement. Engineers must often act as change managers, educating stakeholders on how robotics augments rather than replaces human labor.</w:t>
      </w:r>
    </w:p>
    <w:p>
      <w:pPr>
        <w:numPr>
          <w:ilvl w:val="0"/>
          <w:numId w:val="1003"/>
        </w:numPr>
        <w:pStyle w:val="Compact"/>
      </w:pPr>
      <w:r>
        <w:rPr>
          <w:bCs/>
          <w:b/>
        </w:rPr>
        <w:t xml:space="preserve">Sustainability Concerns:</w:t>
      </w:r>
      <w:r>
        <w:t xml:space="preserve"> </w:t>
      </w:r>
      <w:r>
        <w:t xml:space="preserve">As Malaysia pushes for green technology, Robotics Engineers are under pressure to design energy-efficient robots and sustainable disposal plans for electronic waste, aligning with the nation’s commitment to net-zero emissions by 2050.</w:t>
      </w:r>
    </w:p>
    <w:bookmarkEnd w:id="29"/>
    <w:bookmarkStart w:id="30" w:name="X5f14ba595048abb943fe9b2affeef3f556a6647"/>
    <w:p>
      <w:pPr>
        <w:pStyle w:val="Heading2"/>
      </w:pPr>
      <w:r>
        <w:t xml:space="preserve">6. Strategic Importance to Malaysia Kuala Lumpur</w:t>
      </w:r>
    </w:p>
    <w:p>
      <w:pPr>
        <w:pStyle w:val="FirstParagraph"/>
      </w:pPr>
      <w:r>
        <w:t xml:space="preserve">The presence of skilled Robotics Engineers is a strategic asset for Malaysia Kuala Lumpur. It positions the city as a competitive hub for foreign direct investment (FDI) in high-tech manufacturing. By localizing robotics expertise, Malaysia reduces its reliance on imported technical support and fosters indigenous innovation.</w:t>
      </w:r>
    </w:p>
    <w:p>
      <w:pPr>
        <w:pStyle w:val="BodyText"/>
      </w:pPr>
      <w:r>
        <w:t xml:space="preserve">Moreover, the applications of robotics extend beyond factories. In healthcare, robots are assisting in surgeries at Kuala Lumpur’s top hospitals. In agriculture, drones and automated harvesters are being piloted to enhance food security in the surrounding states of Selangor and Negeri Sembilan.</w:t>
      </w:r>
    </w:p>
    <w:bookmarkEnd w:id="30"/>
    <w:bookmarkStart w:id="31" w:name="future-outlook"/>
    <w:p>
      <w:pPr>
        <w:pStyle w:val="Heading2"/>
      </w:pPr>
      <w:r>
        <w:t xml:space="preserve">7. Future Outlook</w:t>
      </w:r>
    </w:p>
    <w:p>
      <w:pPr>
        <w:pStyle w:val="FirstParagraph"/>
      </w:pPr>
      <w:r>
        <w:t xml:space="preserve">The future for Robotics Engineers in Malaysia Kuala Lumpur is promising but requires proactive adaptation. Emerging trends include:</w:t>
      </w:r>
    </w:p>
    <w:p>
      <w:pPr>
        <w:numPr>
          <w:ilvl w:val="0"/>
          <w:numId w:val="1004"/>
        </w:numPr>
        <w:pStyle w:val="Compact"/>
      </w:pPr>
      <w:r>
        <w:rPr>
          <w:bCs/>
          <w:b/>
        </w:rPr>
        <w:t xml:space="preserve">Agricultural Robotics:</w:t>
      </w:r>
      <w:r>
        <w:t xml:space="preserve"> </w:t>
      </w:r>
      <w:r>
        <w:t xml:space="preserve">With a growing focus on agri-tech, engineers will play a key role in developing automated farming solutions.</w:t>
      </w:r>
    </w:p>
    <w:p>
      <w:pPr>
        <w:numPr>
          <w:ilvl w:val="0"/>
          <w:numId w:val="1004"/>
        </w:numPr>
        <w:pStyle w:val="Compact"/>
      </w:pPr>
      <w:r>
        <w:rPr>
          <w:bCs/>
          <w:b/>
        </w:rPr>
        <w:t xml:space="preserve">Social Robots:</w:t>
      </w:r>
      <w:r>
        <w:t xml:space="preserve"> </w:t>
      </w:r>
      <w:r>
        <w:t xml:space="preserve">Increased demand for service robots in hospitality and retail sectors within Kuala Lumpur’s commercial districts.</w:t>
      </w:r>
    </w:p>
    <w:p>
      <w:pPr>
        <w:numPr>
          <w:ilvl w:val="0"/>
          <w:numId w:val="1004"/>
        </w:numPr>
        <w:pStyle w:val="Compact"/>
      </w:pPr>
      <w:r>
        <w:rPr>
          <w:bCs/>
          <w:b/>
        </w:rPr>
        <w:t xml:space="preserve">Ethical AI:</w:t>
      </w:r>
      <w:r>
        <w:t xml:space="preserve"> </w:t>
      </w:r>
      <w:r>
        <w:t xml:space="preserve">As robots become more autonomous, engineers must integrate ethical decision-making frameworks into their designs to ensure societal trust.</w:t>
      </w:r>
    </w:p>
    <w:bookmarkEnd w:id="31"/>
    <w:bookmarkStart w:id="32" w:name="conclusion"/>
    <w:p>
      <w:pPr>
        <w:pStyle w:val="Heading2"/>
      </w:pPr>
      <w:r>
        <w:t xml:space="preserve">8. Conclusion</w:t>
      </w:r>
    </w:p>
    <w:p>
      <w:pPr>
        <w:pStyle w:val="FirstParagraph"/>
      </w:pPr>
      <w:r>
        <w:t xml:space="preserve">The Robotics Engineer is a cornerstone of Malaysia Kuala Lumpur’s technological advancement. By driving automation in key industries and addressing local logistical and operational challenges, these professionals contribute significantly to the nation’s economic resilience and global competitiveness. To sustain this growth, continued investment in education, infrastructure, and ethical regulatory frameworks is essential. The story of the Robotics Engineer in Malaysia is not just one of technical achievement but of societal transformation, paving the way for a smarter, more efficient future for Kuala Lumpur and beyond.</w:t>
      </w:r>
    </w:p>
    <w:p>
      <w:pPr>
        <w:pStyle w:val="BodyText"/>
      </w:pPr>
      <w:r>
        <w:rPr>
          <w:bCs/>
          <w:b/>
        </w:rPr>
        <w:t xml:space="preserve">Note:</w:t>
      </w:r>
      <w:r>
        <w:t xml:space="preserve"> </w:t>
      </w:r>
      <w:r>
        <w:t xml:space="preserve">This case study highlights the generic role and impact based on current industry trends in Malaysia Kuala Lumpur. Specific company data has been anonymized to protect proprietary information while maintaining analytical integrity.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a Robotics Engineer in Malaysia Kuala Lumpur</dc:title>
  <dc:creator/>
  <dc:language>en</dc:language>
  <cp:keywords/>
  <dcterms:created xsi:type="dcterms:W3CDTF">2026-07-29T14:55:40Z</dcterms:created>
  <dcterms:modified xsi:type="dcterms:W3CDTF">2026-07-29T14:55:40Z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