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Qatar</w:t>
      </w:r>
      <w:r>
        <w:t xml:space="preserve"> </w:t>
      </w:r>
      <w:r>
        <w:t xml:space="preserve">Doha</w:t>
      </w:r>
    </w:p>
    <w:bookmarkStart w:id="34" w:name="Xa7fe9e9cc2e67e09432d7c6b9826b2447985cb6"/>
    <w:p>
      <w:pPr>
        <w:pStyle w:val="Heading1"/>
      </w:pPr>
      <w:r>
        <w:t xml:space="preserve">Case Study: The Role and Impact of a Robotics Engineer in Qatar Doha</w:t>
      </w:r>
    </w:p>
    <w:p>
      <w:pPr>
        <w:pStyle w:val="FirstParagraph"/>
      </w:pPr>
      <w:r>
        <w:rPr>
          <w:bCs/>
          <w:b/>
        </w:rPr>
        <w:t xml:space="preserve">Date:</w:t>
      </w:r>
      <w:r>
        <w:t xml:space="preserve"> </w:t>
      </w:r>
      <w:r>
        <w:t xml:space="preserve">October 2023</w:t>
      </w:r>
      <w:r>
        <w:br/>
      </w:r>
      <w:r>
        <w:t xml:space="preserve">Doha, State of Qatar</w:t>
      </w:r>
      <w:r>
        <w:br/>
      </w:r>
      <w:r>
        <w:t xml:space="preserve">Analyzing the career trajectory, technical challenges, and societal impact of Robotics Engineers within the context of Qatar National Vision 2030.</w:t>
      </w:r>
    </w:p>
    <w:bookmarkStart w:id="20" w:name="executive-summary"/>
    <w:p>
      <w:pPr>
        <w:pStyle w:val="Heading2"/>
      </w:pPr>
      <w:r>
        <w:t xml:space="preserve">1. Executive Summary</w:t>
      </w:r>
    </w:p>
    <w:p>
      <w:pPr>
        <w:pStyle w:val="FirstParagraph"/>
      </w:pPr>
      <w:r>
        <w:t xml:space="preserve">The State of Qatar has positioned itself as a global hub for innovation and technological advancement. Central to this transformation is the critical role played by the</w:t>
      </w:r>
      <w:r>
        <w:t xml:space="preserve"> </w:t>
      </w:r>
      <w:r>
        <w:rPr>
          <w:bCs/>
          <w:b/>
        </w:rPr>
        <w:t xml:space="preserve">Robotics Engineer</w:t>
      </w:r>
      <w:r>
        <w:t xml:space="preserve">. This case study explores how a Robotics Engineer operates within the unique industrial and cultural landscape of</w:t>
      </w:r>
      <w:r>
        <w:t xml:space="preserve"> </w:t>
      </w:r>
      <w:r>
        <w:rPr>
          <w:bCs/>
          <w:b/>
        </w:rPr>
        <w:t xml:space="preserve">Qatar Doha</w:t>
      </w:r>
      <w:r>
        <w:t xml:space="preserve">. By examining specific projects ranging from smart city infrastructure to sustainable energy management, this document highlights how technical expertise aligns with national strategic goals.</w:t>
      </w:r>
    </w:p>
    <w:bookmarkEnd w:id="20"/>
    <w:bookmarkStart w:id="21" w:name="contextual-background-qatar-dohas-vision"/>
    <w:p>
      <w:pPr>
        <w:pStyle w:val="Heading2"/>
      </w:pPr>
      <w:r>
        <w:t xml:space="preserve">2. Contextual Background: Qatar Doha’s Vision</w:t>
      </w:r>
    </w:p>
    <w:p>
      <w:pPr>
        <w:pStyle w:val="FirstParagraph"/>
      </w:pPr>
      <w:r>
        <w:rPr>
          <w:bCs/>
          <w:b/>
        </w:rPr>
        <w:t xml:space="preserve">Doha</w:t>
      </w:r>
      <w:r>
        <w:t xml:space="preserve">, the capital city of Qatar, serves as the epicenter of the nation’s rapid modernization. The driving force behind this urban evolution is the</w:t>
      </w:r>
      <w:r>
        <w:t xml:space="preserve"> </w:t>
      </w:r>
      <w:r>
        <w:rPr>
          <w:bCs/>
          <w:b/>
        </w:rPr>
        <w:t xml:space="preserve">Qatar National Vision 2030 (QNV 2030)</w:t>
      </w:r>
      <w:r>
        <w:t xml:space="preserve">. This strategic framework aims to transform Qatar into an advanced society possessing sustainable environmental, economic, and social development.</w:t>
      </w:r>
    </w:p>
    <w:p>
      <w:pPr>
        <w:pStyle w:val="BodyText"/>
      </w:pPr>
      <w:r>
        <w:t xml:space="preserve">Within this vision, automation and robotics are not merely optional upgrades but essential components for enhancing efficiency in healthcare, education, infrastructure maintenance, and logistics. The</w:t>
      </w:r>
      <w:r>
        <w:t xml:space="preserve"> </w:t>
      </w:r>
      <w:r>
        <w:rPr>
          <w:bCs/>
          <w:b/>
        </w:rPr>
        <w:t xml:space="preserve">Robotics Engineer</w:t>
      </w:r>
      <w:r>
        <w:t xml:space="preserve"> </w:t>
      </w:r>
      <w:r>
        <w:t xml:space="preserve">is therefore viewed not just as a technician but as a key architect of the nation’s future. The unique environmental conditions of</w:t>
      </w:r>
      <w:r>
        <w:t xml:space="preserve"> </w:t>
      </w:r>
      <w:r>
        <w:rPr>
          <w:bCs/>
          <w:b/>
        </w:rPr>
        <w:t xml:space="preserve">Qatar Doha</w:t>
      </w:r>
      <w:r>
        <w:t xml:space="preserve">, characterized by extreme heat and arid desert landscapes, present specific engineering challenges that require specialized robotic solutions.</w:t>
      </w:r>
    </w:p>
    <w:bookmarkEnd w:id="21"/>
    <w:bookmarkStart w:id="23" w:name="X1740ea805dbe3631259aa9e7c1cf71d799ef31f"/>
    <w:p>
      <w:pPr>
        <w:pStyle w:val="Heading2"/>
      </w:pPr>
      <w:r>
        <w:t xml:space="preserve">3. Profile: The Robotics Engineer in this Region</w:t>
      </w:r>
    </w:p>
    <w:p>
      <w:pPr>
        <w:pStyle w:val="FirstParagraph"/>
      </w:pPr>
      <w:r>
        <w:t xml:space="preserve">A Robotics Engineer working in</w:t>
      </w:r>
      <w:r>
        <w:t xml:space="preserve"> </w:t>
      </w:r>
      <w:r>
        <w:rPr>
          <w:bCs/>
          <w:b/>
        </w:rPr>
        <w:t xml:space="preserve">Doha</w:t>
      </w:r>
    </w:p>
    <w:bookmarkStart w:id="22" w:name="key-responsibilities"/>
    <w:p>
      <w:pPr>
        <w:pStyle w:val="Heading3"/>
      </w:pPr>
      <w:r>
        <w:t xml:space="preserve">Key Responsibilities:</w:t>
      </w:r>
    </w:p>
    <w:p>
      <w:pPr>
        <w:numPr>
          <w:ilvl w:val="0"/>
          <w:numId w:val="1001"/>
        </w:numPr>
        <w:pStyle w:val="Compact"/>
      </w:pPr>
      <w:r>
        <w:rPr>
          <w:bCs/>
          <w:b/>
        </w:rPr>
        <w:t xml:space="preserve">Sustainable Automation:</w:t>
      </w:r>
    </w:p>
    <w:p>
      <w:pPr>
        <w:numPr>
          <w:ilvl w:val="0"/>
          <w:numId w:val="1001"/>
        </w:numPr>
        <w:pStyle w:val="Compact"/>
      </w:pPr>
      <w:r>
        <w:rPr>
          <w:bCs/>
          <w:b/>
        </w:rPr>
        <w:t xml:space="preserve">Smart Infrastructure:</w:t>
      </w:r>
    </w:p>
    <w:p>
      <w:pPr>
        <w:numPr>
          <w:ilvl w:val="0"/>
          <w:numId w:val="1001"/>
        </w:numPr>
        <w:pStyle w:val="Compact"/>
      </w:pPr>
      <w:r>
        <w:rPr>
          <w:bCs/>
          <w:b/>
        </w:rPr>
        <w:t xml:space="preserve">Agricultural Tech:</w:t>
      </w:r>
    </w:p>
    <w:bookmarkEnd w:id="22"/>
    <w:bookmarkEnd w:id="23"/>
    <w:bookmarkStart w:id="29" w:name="X08fde16e758bd42ac99c10878ee9b443d26a8a4"/>
    <w:p>
      <w:pPr>
        <w:pStyle w:val="Heading2"/>
      </w:pPr>
      <w:r>
        <w:t xml:space="preserve">4. Case Study Project: The Automated Desert Infrastructure Maintenance Unit</w:t>
      </w:r>
    </w:p>
    <w:bookmarkStart w:id="24" w:name="problem-statement"/>
    <w:p>
      <w:pPr>
        <w:pStyle w:val="Heading3"/>
      </w:pPr>
      <w:r>
        <w:t xml:space="preserve">4.1 Problem Statement</w:t>
      </w:r>
    </w:p>
    <w:p>
      <w:pPr>
        <w:pStyle w:val="FirstParagraph"/>
      </w:pPr>
      <w:r>
        <w:t xml:space="preserve">In</w:t>
      </w:r>
      <w:r>
        <w:t xml:space="preserve"> </w:t>
      </w:r>
      <w:r>
        <w:rPr>
          <w:bCs/>
          <w:b/>
        </w:rPr>
        <w:t xml:space="preserve">Doha</w:t>
      </w:r>
      <w:r>
        <w:t xml:space="preserve">, maintaining the extensive network of roads, solar energy installations, and telecommunications infrastructure is challenging due to sand accumulation and high temperatures. Traditional manual inspection is labor-intensive, costly, and exposes workers to health risks associated with extreme heat.</w:t>
      </w:r>
    </w:p>
    <w:bookmarkEnd w:id="24"/>
    <w:bookmarkStart w:id="28" w:name="X01808903b70eff1d8af0e521b2fe77c8e48a3dd"/>
    <w:p>
      <w:pPr>
        <w:pStyle w:val="Heading3"/>
      </w:pPr>
      <w:r>
        <w:t xml:space="preserve">4.2 The Solution: A Robotics Engineer’s Approach</w:t>
      </w:r>
    </w:p>
    <w:p>
      <w:pPr>
        <w:pStyle w:val="FirstParagraph"/>
      </w:pPr>
      <w:r>
        <w:t xml:space="preserve">A dedicated team of</w:t>
      </w:r>
      <w:r>
        <w:t xml:space="preserve"> </w:t>
      </w:r>
      <w:r>
        <w:rPr>
          <w:bCs/>
          <w:b/>
        </w:rPr>
        <w:t xml:space="preserve">Robotics Engineers</w:t>
      </w:r>
      <w:r>
        <w:t xml:space="preserve">, led by a senior specialist based in the Education City research hub, developed an autonomous ground vehicle (AGV) specifically designed for the Qatar environment. This case study details their journey.</w:t>
      </w:r>
    </w:p>
    <w:bookmarkStart w:id="25" w:name="design-phase"/>
    <w:p>
      <w:pPr>
        <w:pStyle w:val="Heading4"/>
      </w:pPr>
      <w:r>
        <w:rPr>
          <w:bCs/>
          <w:b/>
        </w:rPr>
        <w:t xml:space="preserve">Design Phase:</w:t>
      </w:r>
    </w:p>
    <w:p>
      <w:pPr>
        <w:pStyle w:val="FirstParagraph"/>
      </w:pPr>
      <w:r>
        <w:t xml:space="preserve">The engineers utilized advanced simulation software to model the robot’s performance under sandstorm conditions. Key design considerations included:</w:t>
      </w:r>
    </w:p>
    <w:p>
      <w:pPr>
        <w:numPr>
          <w:ilvl w:val="0"/>
          <w:numId w:val="1002"/>
        </w:numPr>
        <w:pStyle w:val="Compact"/>
      </w:pPr>
      <w:r>
        <w:t xml:space="preserve">An anti-sand filtration system for sensitive electronic components.</w:t>
      </w:r>
    </w:p>
    <w:p>
      <w:pPr>
        <w:numPr>
          <w:ilvl w:val="0"/>
          <w:numId w:val="1002"/>
        </w:numPr>
        <w:pStyle w:val="Compact"/>
      </w:pPr>
      <w:r>
        <w:t xml:space="preserve">Thermal management systems to prevent overheating of batteries and motors during summer months when temperatures exceed 50°C.</w:t>
      </w:r>
    </w:p>
    <w:p>
      <w:pPr>
        <w:numPr>
          <w:ilvl w:val="0"/>
          <w:numId w:val="1002"/>
        </w:numPr>
        <w:pStyle w:val="Compact"/>
      </w:pPr>
      <w:r>
        <w:t xml:space="preserve">Ruggedized suspension systems to handle rough terrain near industrial zones in Al Wakrah and Lusail.</w:t>
      </w:r>
    </w:p>
    <w:bookmarkEnd w:id="25"/>
    <w:bookmarkStart w:id="26" w:name="implementation-phase"/>
    <w:p>
      <w:pPr>
        <w:pStyle w:val="Heading4"/>
      </w:pPr>
      <w:r>
        <w:rPr>
          <w:bCs/>
          <w:b/>
        </w:rPr>
        <w:t xml:space="preserve">Implementation Phase:</w:t>
      </w:r>
    </w:p>
    <w:p>
      <w:pPr>
        <w:pStyle w:val="FirstParagraph"/>
      </w:pPr>
      <w:r>
        <w:t xml:space="preserve">The deployment took place in the Al Shamal region, north of</w:t>
      </w:r>
      <w:r>
        <w:t xml:space="preserve"> </w:t>
      </w:r>
      <w:r>
        <w:rPr>
          <w:bCs/>
          <w:b/>
        </w:rPr>
        <w:t xml:space="preserve">Doha</w:t>
      </w:r>
      <w:r>
        <w:t xml:space="preserve">. The Robotics Engineer collaborated with local government entities to ensure compliance with national safety standards. The robot was equipped with LiDAR sensors and computer vision algorithms capable of identifying cracks in pavement, debris on solar panels, and erosion along coastal roads.</w:t>
      </w:r>
    </w:p>
    <w:bookmarkEnd w:id="26"/>
    <w:bookmarkStart w:id="27" w:name="outcome"/>
    <w:p>
      <w:pPr>
        <w:pStyle w:val="Heading4"/>
      </w:pPr>
      <w:r>
        <w:rPr>
          <w:bCs/>
          <w:b/>
        </w:rPr>
        <w:t xml:space="preserve">Outcome:</w:t>
      </w:r>
    </w:p>
    <w:p>
      <w:pPr>
        <w:pStyle w:val="FirstParagraph"/>
      </w:pPr>
      <w:r>
        <w:t xml:space="preserve">The result was a significant reduction in maintenance costs by 30% and a 95% increase in inspection frequency. The data collected by the robot helped predict potential infrastructure failures before they occurred, showcasing the predictive power of robotics engineering.</w:t>
      </w:r>
    </w:p>
    <w:bookmarkEnd w:id="27"/>
    <w:bookmarkEnd w:id="28"/>
    <w:bookmarkEnd w:id="29"/>
    <w:bookmarkStart w:id="30" w:name="challenges-faced"/>
    <w:p>
      <w:pPr>
        <w:pStyle w:val="Heading2"/>
      </w:pPr>
      <w:r>
        <w:t xml:space="preserve">5. Challenges Faced</w:t>
      </w:r>
    </w:p>
    <w:p>
      <w:pPr>
        <w:pStyle w:val="FirstParagraph"/>
      </w:pPr>
      <w:r>
        <w:t xml:space="preserve">The journey was not without obstacles. The Robotics Engineer had to navigate several hurdles:</w:t>
      </w:r>
    </w:p>
    <w:p>
      <w:pPr>
        <w:numPr>
          <w:ilvl w:val="0"/>
          <w:numId w:val="1003"/>
        </w:numPr>
        <w:pStyle w:val="Compact"/>
      </w:pPr>
      <w:r>
        <w:rPr>
          <w:bCs/>
          <w:b/>
        </w:rPr>
        <w:t xml:space="preserve">Talent Acquisition:</w:t>
      </w:r>
    </w:p>
    <w:p>
      <w:pPr>
        <w:numPr>
          <w:ilvl w:val="0"/>
          <w:numId w:val="1003"/>
        </w:numPr>
        <w:pStyle w:val="Compact"/>
      </w:pPr>
      <w:r>
        <w:rPr>
          <w:bCs/>
          <w:b/>
        </w:rPr>
        <w:t xml:space="preserve">Cultural Integration:</w:t>
      </w:r>
    </w:p>
    <w:p>
      <w:pPr>
        <w:numPr>
          <w:ilvl w:val="0"/>
          <w:numId w:val="1003"/>
        </w:numPr>
        <w:pStyle w:val="Compact"/>
      </w:pPr>
      <w:r>
        <w:rPr>
          <w:bCs/>
          <w:b/>
        </w:rPr>
        <w:t xml:space="preserve">Supply Chain Logistics:</w:t>
      </w:r>
    </w:p>
    <w:bookmarkEnd w:id="30"/>
    <w:bookmarkStart w:id="31" w:name="impact-on-society-and-economy"/>
    <w:p>
      <w:pPr>
        <w:pStyle w:val="Heading2"/>
      </w:pPr>
      <w:r>
        <w:t xml:space="preserve">6. Impact on Society and Economy</w:t>
      </w:r>
    </w:p>
    <w:p>
      <w:pPr>
        <w:pStyle w:val="FirstParagraph"/>
      </w:pPr>
      <w:r>
        <w:t xml:space="preserve">The presence of advanced Robotics Engineers in</w:t>
      </w:r>
      <w:r>
        <w:t xml:space="preserve"> </w:t>
      </w:r>
      <w:r>
        <w:rPr>
          <w:bCs/>
          <w:b/>
        </w:rPr>
        <w:t xml:space="preserve">Doha</w:t>
      </w:r>
    </w:p>
    <w:p>
      <w:pPr>
        <w:numPr>
          <w:ilvl w:val="0"/>
          <w:numId w:val="1004"/>
        </w:numPr>
        <w:pStyle w:val="Compact"/>
      </w:pPr>
      <w:r>
        <w:t xml:space="preserve">Economic Diversification:</w:t>
      </w:r>
    </w:p>
    <w:p>
      <w:pPr>
        <w:numPr>
          <w:ilvl w:val="0"/>
          <w:numId w:val="1004"/>
        </w:numPr>
        <w:pStyle w:val="Compact"/>
      </w:pPr>
      <w:r>
        <w:t xml:space="preserve">Education:</w:t>
      </w:r>
    </w:p>
    <w:p>
      <w:pPr>
        <w:numPr>
          <w:ilvl w:val="0"/>
          <w:numId w:val="1004"/>
        </w:numPr>
        <w:pStyle w:val="Compact"/>
      </w:pPr>
      <w:r>
        <w:t xml:space="preserve">Safety and Quality of Life:Doha.</w:t>
      </w:r>
    </w:p>
    <w:bookmarkEnd w:id="31"/>
    <w:bookmarkStart w:id="32" w:name="future-outlook"/>
    <w:p>
      <w:pPr>
        <w:pStyle w:val="Heading2"/>
      </w:pPr>
      <w:r>
        <w:t xml:space="preserve">7. Future Outlook</w:t>
      </w:r>
    </w:p>
    <w:p>
      <w:pPr>
        <w:pStyle w:val="FirstParagraph"/>
      </w:pPr>
      <w:r>
        <w:t xml:space="preserve">The future for Robotics Engineers in Qatar is bright. With upcoming mega-projects such as expanded healthcare facilities (e.g., Al Rayyan Hospital expansion) and continued smart city developments in Lusail, the demand for specialized robotic solutions will only grow.</w:t>
      </w:r>
    </w:p>
    <w:p>
      <w:pPr>
        <w:pStyle w:val="BodyText"/>
      </w:pPr>
      <w:r>
        <w:t xml:space="preserve">The focus is shifting towards more autonomous decision-making robots powered by AI. Robotics Engineers are expected to lead initiatives in:</w:t>
      </w:r>
    </w:p>
    <w:p>
      <w:pPr>
        <w:numPr>
          <w:ilvl w:val="0"/>
          <w:numId w:val="1005"/>
        </w:numPr>
        <w:pStyle w:val="Compact"/>
      </w:pPr>
      <w:r>
        <w:t xml:space="preserve">Military and Security Robotics: Enhancing border security through autonomous surveillance drones.</w:t>
      </w:r>
    </w:p>
    <w:p>
      <w:pPr>
        <w:numPr>
          <w:ilvl w:val="0"/>
          <w:numId w:val="1005"/>
        </w:numPr>
        <w:pStyle w:val="Compact"/>
      </w:pPr>
      <w:r>
        <w:t xml:space="preserve">Healthcare Bots: Developing surgical assistants and elderly care robots to support an aging population.</w:t>
      </w:r>
    </w:p>
    <w:p>
      <w:pPr>
        <w:numPr>
          <w:ilvl w:val="0"/>
          <w:numId w:val="1005"/>
        </w:numPr>
        <w:pStyle w:val="Compact"/>
      </w:pPr>
      <w:r>
        <w:t xml:space="preserve">Agricultural Innovation: Scaling up robotic farming techniques to achieve greater food self-sufficiency.</w:t>
      </w:r>
    </w:p>
    <w:bookmarkEnd w:id="32"/>
    <w:bookmarkStart w:id="33" w:name="conclusion"/>
    <w:p>
      <w:pPr>
        <w:pStyle w:val="Heading2"/>
      </w:pPr>
      <w:r>
        <w:t xml:space="preserve">8. Conclusion</w:t>
      </w:r>
    </w:p>
    <w:p>
      <w:pPr>
        <w:pStyle w:val="FirstParagraph"/>
      </w:pPr>
      <w:r>
        <w:t xml:space="preserve">This case study demonstrates that the role of a Robotics Engineer in</w:t>
      </w:r>
      <w:r>
        <w:t xml:space="preserve"> </w:t>
      </w:r>
      <w:r>
        <w:rPr>
          <w:bCs/>
          <w:b/>
        </w:rPr>
        <w:t xml:space="preserve">Doha</w:t>
      </w:r>
      <w:r>
        <w:t xml:space="preserve">, Qatar is multifaceted and critical to national development. It requires not only technical proficiency but also an understanding of local environmental constraints, cultural nuances, and strategic national goals. By aligning technological innovation with the principles of QNV 2030, Robotics Engineers are instrumental in shaping a sustainable, efficient, and prosperous future for Qatar. Their work ensures that</w:t>
      </w:r>
      <w:r>
        <w:t xml:space="preserve"> </w:t>
      </w:r>
      <w:r>
        <w:rPr>
          <w:bCs/>
          <w:b/>
        </w:rPr>
        <w:t xml:space="preserve">Doha</w:t>
      </w:r>
      <w:r>
        <w:t xml:space="preserve"> </w:t>
      </w:r>
      <w:r>
        <w:t xml:space="preserve">remains at the forefront of urban innovation in the Middle East.</w:t>
      </w:r>
    </w:p>
    <w:p>
      <w:r>
        <w:pict>
          <v:rect style="width:0;height:1.5pt" o:hralign="center" o:hrstd="t" o:hr="t"/>
        </w:pict>
      </w:r>
    </w:p>
    <w:p>
      <w:pPr>
        <w:pStyle w:val="FirstParagraph"/>
      </w:pPr>
      <w:r>
        <w:rPr>
          <w:iCs/>
          <w:i/>
        </w:rPr>
        <w:t xml:space="preserve">Note: This document is written for educational and informational purposes regarding career paths and technological trends in Qatar Doha.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Qatar Doha</dc:title>
  <dc:creator/>
  <dc:language>en</dc:language>
  <cp:keywords/>
  <dcterms:created xsi:type="dcterms:W3CDTF">2026-07-29T05:34:28Z</dcterms:created>
  <dcterms:modified xsi:type="dcterms:W3CDTF">2026-07-29T05:34:28Z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