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Russia</w:t>
      </w:r>
      <w:r>
        <w:t xml:space="preserve"> </w:t>
      </w:r>
      <w:r>
        <w:t xml:space="preserve">Moscow</w:t>
      </w:r>
    </w:p>
    <w:bookmarkStart w:id="30" w:name="Xbbdf0cd8d20d766827328d38ed31f754222be31"/>
    <w:p>
      <w:pPr>
        <w:pStyle w:val="Heading1"/>
      </w:pPr>
      <w:r>
        <w:t xml:space="preserve">Case Study: The Evolution and Impact of the Robotics Engineer in Russia Moscow</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 </w:t>
      </w:r>
      <w:r>
        <w:t xml:space="preserve">Professional Trajectory, Technological Integration, and Economic Impact of Robotics Engineering in the Russian Capital</w:t>
      </w:r>
    </w:p>
    <w:p>
      <w:pPr>
        <w:pStyle w:val="BodyText"/>
      </w:pPr>
      <w:r>
        <w:t xml:space="preserve">In recent years, the intersection of advanced technology and industrial innovation has reshaped global economic landscapes. Nowhere is this more evident than in the dynamic sector of robotics engineering within major metropolitan hubs. This case study focuses specifically on the role, challenges, and achievements of a</w:t>
      </w:r>
      <w:r>
        <w:t xml:space="preserve"> </w:t>
      </w:r>
      <w:r>
        <w:rPr>
          <w:bCs/>
          <w:b/>
        </w:rPr>
        <w:t xml:space="preserve">Robotics Engineer</w:t>
      </w:r>
      <w:r>
        <w:t xml:space="preserve"> </w:t>
      </w:r>
      <w:r>
        <w:t xml:space="preserve">operating within</w:t>
      </w:r>
      <w:r>
        <w:t xml:space="preserve"> </w:t>
      </w:r>
      <w:r>
        <w:rPr>
          <w:bCs/>
          <w:b/>
        </w:rPr>
        <w:t xml:space="preserve">Russia Moscow</w:t>
      </w:r>
      <w:r>
        <w:t xml:space="preserve">. As a city that serves as both a political capital and an emerging technological powerhouse in Eurasia, Moscow presents unique opportunities and distinct hurdles for engineers specializing in automation and intelligent systems.</w:t>
      </w:r>
    </w:p>
    <w:bookmarkStart w:id="20" w:name="Xd0e786fea499b4b4aee5cbb8f4ae3d079a4cd11"/>
    <w:p>
      <w:pPr>
        <w:pStyle w:val="Heading2"/>
      </w:pPr>
      <w:r>
        <w:t xml:space="preserve">1. Introduction to the Technological Landscape</w:t>
      </w:r>
    </w:p>
    <w:p>
      <w:pPr>
        <w:pStyle w:val="FirstParagraph"/>
      </w:pPr>
      <w:r>
        <w:rPr>
          <w:bCs/>
          <w:b/>
        </w:rPr>
        <w:t xml:space="preserve">Russia Moscow</w:t>
      </w:r>
      <w:r>
        <w:t xml:space="preserve">Russia Moscow, alongside federal investment programs, has aggressively promoted the development of smart cities (Smart City). This macro-environmental shift creates a fertile ground for robotics engineers.</w:t>
      </w:r>
    </w:p>
    <w:p>
      <w:pPr>
        <w:pStyle w:val="BodyText"/>
      </w:pPr>
      <w:r>
        <w:t xml:space="preserve">The primary sectors driving demand for robotics engineers in this region include:</w:t>
      </w:r>
    </w:p>
    <w:p>
      <w:pPr>
        <w:numPr>
          <w:ilvl w:val="0"/>
          <w:numId w:val="1001"/>
        </w:numPr>
        <w:pStyle w:val="Compact"/>
      </w:pPr>
      <w:r>
        <w:rPr>
          <w:bCs/>
          <w:b/>
        </w:rPr>
        <w:t xml:space="preserve">Last-Mile Logistics:</w:t>
      </w:r>
      <w:r>
        <w:t xml:space="preserve"> </w:t>
      </w:r>
      <w:r>
        <w:t xml:space="preserve">With Moscow’s vast geography and dense population, delivery automation has become critical.</w:t>
      </w:r>
    </w:p>
    <w:p>
      <w:pPr>
        <w:numPr>
          <w:ilvl w:val="0"/>
          <w:numId w:val="1001"/>
        </w:numPr>
        <w:pStyle w:val="Compact"/>
      </w:pPr>
      <w:r>
        <w:rPr>
          <w:bCs/>
          <w:b/>
        </w:rPr>
        <w:t xml:space="preserve">Mining and Energy Extraction:</w:t>
      </w:r>
      <w:r>
        <w:t xml:space="preserve"> </w:t>
      </w:r>
      <w:r>
        <w:t xml:space="preserve">Russia is a global leader in natural resources. Engineers are tasked with creating remote-controlled robots for hazardous environments in Siberia and the Far East, often managed from control centers in Moscow.</w:t>
      </w:r>
    </w:p>
    <w:p>
      <w:pPr>
        <w:numPr>
          <w:ilvl w:val="0"/>
          <w:numId w:val="1001"/>
        </w:numPr>
        <w:pStyle w:val="Compact"/>
      </w:pPr>
      <w:r>
        <w:rPr>
          <w:bCs/>
          <w:b/>
        </w:rPr>
        <w:t xml:space="preserve">Service Robotics:</w:t>
      </w:r>
      <w:r>
        <w:t xml:space="preserve"> </w:t>
      </w:r>
      <w:r>
        <w:t xml:space="preserve">The hospitality and retail sectors in central Moscow are increasingly adopting AI-driven service bots.</w:t>
      </w:r>
    </w:p>
    <w:bookmarkEnd w:id="20"/>
    <w:bookmarkStart w:id="22" w:name="profile-of-the-robotics-engineer"/>
    <w:p>
      <w:pPr>
        <w:pStyle w:val="Heading2"/>
      </w:pPr>
      <w:r>
        <w:t xml:space="preserve">2. Profile of the Robotics Engineer</w:t>
      </w:r>
    </w:p>
    <w:p>
      <w:pPr>
        <w:pStyle w:val="FirstParagraph"/>
      </w:pPr>
      <w:r>
        <w:t xml:space="preserve">To understand the practical application of robotics in this context, we analyze a representative profile: "Alexei," a Senior Robotics Engineer based in Moscow. Alexei holds a Master’s degree from the Bauman Moscow State Technical University (BMSTU), one of Russia's most prestigious engineering institutions.</w:t>
      </w:r>
    </w:p>
    <w:bookmarkStart w:id="21" w:name="educational-background-and-skill-set"/>
    <w:p>
      <w:pPr>
        <w:pStyle w:val="Heading3"/>
      </w:pPr>
      <w:r>
        <w:t xml:space="preserve">2.1 Educational Background and Skill Set</w:t>
      </w:r>
    </w:p>
    <w:p>
      <w:pPr>
        <w:pStyle w:val="FirstParagraph"/>
      </w:pPr>
      <w:r>
        <w:t xml:space="preserve">The typical Robotics Engineer in</w:t>
      </w:r>
      <w:r>
        <w:t xml:space="preserve"> </w:t>
      </w:r>
      <w:r>
        <w:rPr>
          <w:bCs/>
          <w:b/>
        </w:rPr>
        <w:t xml:space="preserve">Russia Moscow</w:t>
      </w:r>
      <w:r>
        <w:t xml:space="preserve"> </w:t>
      </w:r>
      <w:r>
        <w:t xml:space="preserve">possesses a multidisciplinary skill set. Unlike engineers in the West who might specialize strictly in software (Python/C++) or hardware (Electrical Engineering), Russian engineering education traditionally emphasizes strong theoretical mechanics and physics. Consequently, Alexei’s profile includes:</w:t>
      </w:r>
    </w:p>
    <w:p>
      <w:pPr>
        <w:numPr>
          <w:ilvl w:val="0"/>
          <w:numId w:val="1002"/>
        </w:numPr>
        <w:pStyle w:val="Compact"/>
      </w:pPr>
      <w:r>
        <w:rPr>
          <w:bCs/>
          <w:b/>
        </w:rPr>
        <w:t xml:space="preserve">C++ and Python Proficiency:</w:t>
      </w:r>
      <w:r>
        <w:t xml:space="preserve"> </w:t>
      </w:r>
      <w:r>
        <w:t xml:space="preserve">Essential for ROS (Robot Operating System) development.</w:t>
      </w:r>
    </w:p>
    <w:p>
      <w:pPr>
        <w:numPr>
          <w:ilvl w:val="0"/>
          <w:numId w:val="1002"/>
        </w:numPr>
        <w:pStyle w:val="Compact"/>
      </w:pPr>
      <w:r>
        <w:rPr>
          <w:bCs/>
          <w:b/>
        </w:rPr>
        <w:t xml:space="preserve">Mechanical Design:</w:t>
      </w:r>
      <w:r>
        <w:t xml:space="preserve"> </w:t>
      </w:r>
      <w:r>
        <w:t xml:space="preserve">Expertise in CAD software like SolidWorks and AutoCAD to design robotic kinematics.</w:t>
      </w:r>
    </w:p>
    <w:p>
      <w:pPr>
        <w:numPr>
          <w:ilvl w:val="0"/>
          <w:numId w:val="1002"/>
        </w:numPr>
        <w:pStyle w:val="Compact"/>
      </w:pPr>
      <w:r>
        <w:rPr>
          <w:bCs/>
          <w:b/>
        </w:rPr>
        <w:t xml:space="preserve">Likelihood of Multi-Language Ability:</w:t>
      </w:r>
      <w:r>
        <w:t xml:space="preserve"> </w:t>
      </w:r>
      <w:r>
        <w:t xml:space="preserve">While English is the language of technical documentation, many engineers in Moscow also speak German or Chinese due to historical trade ties and recent import substitution needs.</w:t>
      </w:r>
    </w:p>
    <w:bookmarkEnd w:id="21"/>
    <w:bookmarkEnd w:id="22"/>
    <w:bookmarkStart w:id="23" w:name="Xbce5304c4e6f2669c6466cd3e6e29c7d0b44857"/>
    <w:p>
      <w:pPr>
        <w:pStyle w:val="Heading2"/>
      </w:pPr>
      <w:r>
        <w:t xml:space="preserve">3. Key Case Study Scenario: Autonomous Delivery Systems</w:t>
      </w:r>
    </w:p>
    <w:p>
      <w:pPr>
        <w:pStyle w:val="FirstParagraph"/>
      </w:pPr>
      <w:r>
        <w:rPr>
          <w:bCs/>
          <w:b/>
        </w:rPr>
        <w:t xml:space="preserve">The Challenge:</w:t>
      </w:r>
    </w:p>
    <w:p>
      <w:pPr>
        <w:pStyle w:val="BodyText"/>
      </w:pPr>
      <w:r>
        <w:t xml:space="preserve">In the bustling districts of Moscow, such as Tverskaya and Arbat, traffic congestion is severe. A local startup commissioned a robotics team to develop autonomous ground vehicles (AGVs) for last-mile food and parcel delivery within pedestrian zones.</w:t>
      </w:r>
    </w:p>
    <w:p>
      <w:pPr>
        <w:pStyle w:val="BodyText"/>
      </w:pPr>
      <w:r>
        <w:rPr>
          <w:bCs/>
          <w:b/>
        </w:rPr>
        <w:t xml:space="preserve">The Engineering Solution:</w:t>
      </w:r>
    </w:p>
    <w:p>
      <w:pPr>
        <w:pStyle w:val="BodyText"/>
      </w:pPr>
      <w:r>
        <w:t xml:space="preserve">The Robotics Engineer in</w:t>
      </w:r>
      <w:r>
        <w:t xml:space="preserve"> </w:t>
      </w:r>
      <w:r>
        <w:rPr>
          <w:bCs/>
          <w:b/>
        </w:rPr>
        <w:t xml:space="preserve">Russia Moscow</w:t>
      </w:r>
      <w:r>
        <w:t xml:space="preserve"> </w:t>
      </w:r>
      <w:r>
        <w:t xml:space="preserve">faced unique environmental challenges. The climate dictates specific engineering constraints:</w:t>
      </w:r>
    </w:p>
    <w:p>
      <w:pPr>
        <w:numPr>
          <w:ilvl w:val="0"/>
          <w:numId w:val="1003"/>
        </w:numPr>
        <w:pStyle w:val="Compact"/>
      </w:pPr>
      <w:r>
        <w:rPr>
          <w:bCs/>
          <w:b/>
        </w:rPr>
        <w:t xml:space="preserve">Cold Weather Durability:</w:t>
      </w:r>
    </w:p>
    <w:p>
      <w:pPr>
        <w:numPr>
          <w:ilvl w:val="0"/>
          <w:numId w:val="1003"/>
        </w:numPr>
        <w:pStyle w:val="Compact"/>
      </w:pPr>
      <w:r>
        <w:rPr>
          <w:bCs/>
          <w:b/>
        </w:rPr>
        <w:t xml:space="preserve">Snow and Ice Navigation:</w:t>
      </w:r>
    </w:p>
    <w:p>
      <w:pPr>
        <w:pStyle w:val="FirstParagraph"/>
      </w:pPr>
      <w:r>
        <w:rPr>
          <w:bCs/>
          <w:b/>
        </w:rPr>
        <w:t xml:space="preserve">The Outcome:</w:t>
      </w:r>
    </w:p>
    <w:p>
      <w:pPr>
        <w:pStyle w:val="BodyText"/>
      </w:pPr>
      <w:r>
        <w:t xml:space="preserve">The deployment of these robots in select Moscow districts resulted in a 30% reduction in delivery times during peak hours. The success of this project demonstrated that robotics engineers are not just code writers; they must be environmental adapters.</w:t>
      </w:r>
    </w:p>
    <w:bookmarkEnd w:id="23"/>
    <w:bookmarkStart w:id="27" w:name="challenges-faced-by-robotics-engineers"/>
    <w:p>
      <w:pPr>
        <w:pStyle w:val="Heading2"/>
      </w:pPr>
      <w:r>
        <w:t xml:space="preserve">4. Challenges Faced by Robotics Engineers</w:t>
      </w:r>
    </w:p>
    <w:p>
      <w:pPr>
        <w:pStyle w:val="FirstParagraph"/>
      </w:pPr>
      <w:r>
        <w:t xml:space="preserve">The professional life of a Robotics Engineer in Russia is defined by several structural challenges:</w:t>
      </w:r>
    </w:p>
    <w:bookmarkStart w:id="24" w:name="import-substitution-imoportoziameschenie"/>
    <w:p>
      <w:pPr>
        <w:pStyle w:val="Heading3"/>
      </w:pPr>
      <w:r>
        <w:t xml:space="preserve">"Import Substitution" (Imoportoziameschenie)</w:t>
      </w:r>
    </w:p>
    <w:p>
      <w:pPr>
        <w:pStyle w:val="FirstParagraph"/>
      </w:pPr>
      <w:r>
        <w:t xml:space="preserve">Sans international sanctions and supply chain disruptions, obtaining high-end components (such as specific microcontrollers or precision servos from Western manufacturers) has become difficult. Robotics engineers in Moscow have had to pivot towards using domestic hardware solutions or sourcing components from Asian markets. This requires immense adaptability and often forces a re-architecting of robotic systems.</w:t>
      </w:r>
    </w:p>
    <w:bookmarkEnd w:id="24"/>
    <w:bookmarkStart w:id="25" w:name="bridging-the-academic-industry-gap"/>
    <w:p>
      <w:pPr>
        <w:pStyle w:val="Heading3"/>
      </w:pPr>
      <w:r>
        <w:t xml:space="preserve">Bridging the Academic-Industry Gap</w:t>
      </w:r>
    </w:p>
    <w:p>
      <w:pPr>
        <w:pStyle w:val="FirstParagraph"/>
      </w:pPr>
      <w:r>
        <w:rPr>
          <w:bCs/>
          <w:b/>
        </w:rPr>
        <w:t xml:space="preserve">Russia Moscow</w:t>
      </w:r>
    </w:p>
    <w:p>
      <w:pPr>
        <w:pStyle w:val="BodyText"/>
      </w:pPr>
      <w:r>
        <w:t xml:space="preserve">is home to world-class theoretical research, particularly at institutions like the Skolkovo Institute of Science and Technology (Skoltech). However, translating these theories into market-ready products is a common struggle. Engineers often spend significant time acting as "translators" between academic researchers who focus on novel algorithms and product managers who require reliable, mass-producible units.</w:t>
      </w:r>
    </w:p>
    <w:bookmarkEnd w:id="25"/>
    <w:bookmarkStart w:id="26" w:name="talent-retention"/>
    <w:p>
      <w:pPr>
        <w:pStyle w:val="Heading3"/>
      </w:pPr>
      <w:r>
        <w:t xml:space="preserve">Talent Retention</w:t>
      </w:r>
    </w:p>
    <w:p>
      <w:pPr>
        <w:pStyle w:val="FirstParagraph"/>
      </w:pPr>
      <w:r>
        <w:t xml:space="preserve">The global demand for robotics expertise is high. Many senior engineers in Moscow face the dilemma of staying in Russia to contribute to national technological sovereignty or moving abroad for higher salaries and access to newer technologies. This creates a competitive environment where companies must offer not just financial incentives but also engaging, meaningful projects.</w:t>
      </w:r>
    </w:p>
    <w:bookmarkEnd w:id="26"/>
    <w:bookmarkEnd w:id="27"/>
    <w:bookmarkStart w:id="28" w:name="future-outlook"/>
    <w:p>
      <w:pPr>
        <w:pStyle w:val="Heading2"/>
      </w:pPr>
      <w:r>
        <w:t xml:space="preserve">5. Future Outlook</w:t>
      </w:r>
    </w:p>
    <w:p>
      <w:pPr>
        <w:pStyle w:val="FirstParagraph"/>
      </w:pPr>
      <w:r>
        <w:t xml:space="preserve">The future for the Robotics Engineer in Russia is one of cautious optimism mixed with strategic necessity. The Russian government has identified robotics and AI as key areas of technological leadership in its national development goals.</w:t>
      </w:r>
    </w:p>
    <w:p>
      <w:pPr>
        <w:numPr>
          <w:ilvl w:val="0"/>
          <w:numId w:val="1004"/>
        </w:numPr>
        <w:pStyle w:val="Compact"/>
      </w:pPr>
      <w:r>
        <w:rPr>
          <w:bCs/>
          <w:b/>
        </w:rPr>
        <w:t xml:space="preserve">Safety-Critical Robotics:</w:t>
      </w:r>
    </w:p>
    <w:p>
      <w:pPr>
        <w:numPr>
          <w:ilvl w:val="0"/>
          <w:numId w:val="1004"/>
        </w:numPr>
        <w:pStyle w:val="Compact"/>
      </w:pPr>
      <w:r>
        <w:rPr>
          <w:bCs/>
          <w:b/>
        </w:rPr>
        <w:t xml:space="preserve">Agricultural Automation:</w:t>
      </w:r>
    </w:p>
    <w:p>
      <w:pPr>
        <w:numPr>
          <w:ilvl w:val="0"/>
          <w:numId w:val="1004"/>
        </w:numPr>
        <w:pStyle w:val="Compact"/>
      </w:pPr>
      <w:r>
        <w:rPr>
          <w:bCs/>
          <w:b/>
        </w:rPr>
        <w:t xml:space="preserve">Educational Integration:</w:t>
      </w:r>
    </w:p>
    <w:p>
      <w:pPr>
        <w:numPr>
          <w:ilvl w:val="0"/>
          <w:numId w:val="1000"/>
        </w:numPr>
        <w:pStyle w:val="Compact"/>
      </w:pPr>
      <w:r>
        <w:t xml:space="preserve">To address the skills gap, universities are partnering with tech giants like Yandex and Kaspersky Lab to create specialized robotics curricula, ensuring a steady stream of fresh talent for the industry.</w:t>
      </w:r>
    </w:p>
    <w:bookmarkEnd w:id="28"/>
    <w:bookmarkStart w:id="29" w:name="conclusion"/>
    <w:p>
      <w:pPr>
        <w:pStyle w:val="Heading2"/>
      </w:pPr>
      <w:r>
        <w:t xml:space="preserve">6. Conclusion</w:t>
      </w:r>
    </w:p>
    <w:p>
      <w:pPr>
        <w:pStyle w:val="FirstParagraph"/>
      </w:pPr>
      <w:r>
        <w:t xml:space="preserve">This case study highlights that the role of a Robotics Engineer in Russia Moscow is complex and multifaceted. It is not merely about programming robots; it involves overcoming climatic, logistical, and geopolitical hurdles.</w:t>
      </w:r>
    </w:p>
    <w:p>
      <w:pPr>
        <w:pStyle w:val="BodyText"/>
      </w:pPr>
      <w:r>
        <w:t xml:space="preserve">The engineer must be versatile: part hardware mechanic, part software developer, and part strategic problem-solver. Despite the challenges posed by sanctions and supply chain issues, the concentration of talent in Moscow remains robust. The city’s commitment to becoming a global tech hub ensures that robotics engineers will continue to play a pivotal role in shaping Russia’s industrial future.</w:t>
      </w:r>
    </w:p>
    <w:p>
      <w:pPr>
        <w:pStyle w:val="BodyText"/>
      </w:pPr>
      <w:r>
        <w:t xml:space="preserve">For international observers and potential collaborators, understanding the specific context of</w:t>
      </w:r>
      <w:r>
        <w:t xml:space="preserve"> </w:t>
      </w:r>
      <w:r>
        <w:rPr>
          <w:bCs/>
          <w:b/>
        </w:rPr>
        <w:t xml:space="preserve">Russia Moscow</w:t>
      </w:r>
      <w:r>
        <w:t xml:space="preserve"> </w:t>
      </w:r>
      <w:r>
        <w:t xml:space="preserve">is crucial. The engineers there operate with resilience and ingenuity, often achieving impressive results with constrained resources. As global supply chains evolve, these domestic innovations may offer unique alternatives to standard Western robotics solutions.</w:t>
      </w:r>
    </w:p>
    <w:p>
      <w:pPr>
        <w:pStyle w:val="BodyText"/>
      </w:pPr>
      <w:r>
        <w:rPr>
          <w:iCs/>
          <w:i/>
        </w:rPr>
        <w:t xml:space="preserve">This document serves as an educational case study regarding the professional landscape of Robotics Engineering in Russia Moscow. It reflects general industry trends and hypothetical scenarios based on current technological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Russia Moscow</dc:title>
  <dc:creator/>
  <dc:language>en</dc:language>
  <cp:keywords/>
  <dcterms:created xsi:type="dcterms:W3CDTF">2026-07-29T14:55:33Z</dcterms:created>
  <dcterms:modified xsi:type="dcterms:W3CDTF">2026-07-29T14:55:33Z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