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Saudi</w:t>
      </w:r>
      <w:r>
        <w:t xml:space="preserve"> </w:t>
      </w:r>
      <w:r>
        <w:t xml:space="preserve">Arabia</w:t>
      </w:r>
      <w:r>
        <w:t xml:space="preserve"> </w:t>
      </w:r>
      <w:r>
        <w:t xml:space="preserve">Riyadh</w:t>
      </w:r>
    </w:p>
    <w:bookmarkStart w:id="32" w:name="Xcadc3b2385ee385b7936adc0c5b50265233a63c"/>
    <w:p>
      <w:pPr>
        <w:pStyle w:val="Heading1"/>
      </w:pPr>
      <w:r>
        <w:t xml:space="preserve">Case Study: The Integration of Robotics Engineers in Saudi Arabia Riyadh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Area:</w:t>
      </w:r>
      <w:r>
        <w:t xml:space="preserve"> </w:t>
      </w:r>
      <w:r>
        <w:t xml:space="preserve">Technological Transformation and Human Capital Development in Saudi Arabia Riyadh</w:t>
      </w:r>
    </w:p>
    <w:bookmarkStart w:id="20" w:name="executive-summary"/>
    <w:p>
      <w:pPr>
        <w:pStyle w:val="Heading2"/>
      </w:pPr>
      <w:r>
        <w:t xml:space="preserve">1. Executive Summary</w:t>
      </w:r>
    </w:p>
    <w:p>
      <w:pPr>
        <w:pStyle w:val="FirstParagraph"/>
      </w:pPr>
      <w:r>
        <w:t xml:space="preserve">This document serves as a comprehensive Case Study analyzing the pivotal role of Robotics Engineers within the rapidly evolving industrial landscape of Saudi Arabia Riyadh. As part of the broader Vision 2030 initiative, Riyadh is transforming from an oil-dependent economy into a global hub for technology, investment, and tourism. Central to this transformation is the integration of advanced robotics in manufacturing, healthcare, logistics, and smart city infrastructure.</w:t>
      </w:r>
    </w:p>
    <w:p>
      <w:pPr>
        <w:pStyle w:val="BodyText"/>
      </w:pPr>
      <w:r>
        <w:t xml:space="preserve">The objective of this case study is to examine how Robotics Engineers are being recruited, trained, and utilized in Saudi Arabia Riyadh to drive innovation. It explores the challenges faced during digital transformation projects and highlights successful strategies for integrating international expertise with local talent development programs.</w:t>
      </w:r>
    </w:p>
    <w:bookmarkEnd w:id="20"/>
    <w:bookmarkStart w:id="21" w:name="background-the-vision-2030-context"/>
    <w:p>
      <w:pPr>
        <w:pStyle w:val="Heading2"/>
      </w:pPr>
      <w:r>
        <w:t xml:space="preserve">2. Background: The Vision 2030 Context</w:t>
      </w:r>
    </w:p>
    <w:p>
      <w:pPr>
        <w:pStyle w:val="FirstParagraph"/>
      </w:pPr>
      <w:r>
        <w:t xml:space="preserve">Saudi Arabia’s Vision 2030 is a strategic framework aimed at reducing the kingdom's dependence on oil, diversifying its economy, and developing public service sectors such as health, education, infrastructure, recreation, and tourism. Riyadh City stands at the epicenter of this transformation. With massive investments in giga-projects like NEOM (nearby), The Line project influences (though distinct), Qiddiya Entertainment City, and Diriyah Gate Districts, the demand for high-tech solutions has skyrocketed.</w:t>
      </w:r>
    </w:p>
    <w:p>
      <w:pPr>
        <w:pStyle w:val="BodyText"/>
      </w:pPr>
      <w:r>
        <w:t xml:space="preserve">In this context, Robotics Engineers have emerged as critical professionals. They are no longer limited to automotive assembly lines; they are now essential in drone logistics for remote construction sites in Riyadh’s expanding periphery, autonomous cleaning systems for smart malls, and robotic-assisted surgeries in newly established specialized hospitals across the capital.</w:t>
      </w:r>
    </w:p>
    <w:bookmarkEnd w:id="21"/>
    <w:bookmarkStart w:id="22" w:name="problem-statement"/>
    <w:p>
      <w:pPr>
        <w:pStyle w:val="Heading2"/>
      </w:pPr>
      <w:r>
        <w:t xml:space="preserve">3. Problem Statement</w:t>
      </w:r>
    </w:p>
    <w:p>
      <w:pPr>
        <w:pStyle w:val="FirstParagraph"/>
      </w:pPr>
      <w:r>
        <w:t xml:space="preserve">Despite significant capital investment, Saudi Arabia Riyadh faced initial challenges in implementing advanced robotics technologies:</w:t>
      </w:r>
    </w:p>
    <w:p>
      <w:pPr>
        <w:numPr>
          <w:ilvl w:val="0"/>
          <w:numId w:val="1001"/>
        </w:numPr>
        <w:pStyle w:val="Compact"/>
      </w:pPr>
      <w:r>
        <w:rPr>
          <w:bCs/>
          <w:b/>
        </w:rPr>
        <w:t xml:space="preserve">Skill Gap:</w:t>
      </w:r>
      <w:r>
        <w:t xml:space="preserve">A shortage of locally trained professionals capable of designing, deploying, and maintaining complex robotic systems.</w:t>
      </w:r>
    </w:p>
    <w:p>
      <w:pPr>
        <w:numPr>
          <w:ilvl w:val="0"/>
          <w:numId w:val="1001"/>
        </w:numPr>
        <w:pStyle w:val="Compact"/>
      </w:pPr>
      <w:r>
        <w:rPr>
          <w:bCs/>
          <w:b/>
        </w:rPr>
        <w:t xml:space="preserve">Cultural Adaptation:</w:t>
      </w:r>
      <w:r>
        <w:t xml:space="preserve"> </w:t>
      </w:r>
      <w:r>
        <w:t xml:space="preserve">Integrating foreign robotic technologies with local cultural and operational norms required nuanced engineering approaches.</w:t>
      </w:r>
    </w:p>
    <w:p>
      <w:pPr>
        <w:numPr>
          <w:ilvl w:val="0"/>
          <w:numId w:val="1001"/>
        </w:numPr>
        <w:pStyle w:val="Compact"/>
      </w:pPr>
      <w:r>
        <w:rPr>
          <w:bCs/>
          <w:b/>
        </w:rPr>
        <w:t xml:space="preserve">Ecosystem Maturity:</w:t>
      </w:r>
      <w:r>
        <w:t xml:space="preserve">The supply chain for robotics components was underdeveloped within Riyadh, leading to long lead times for parts and maintenance support.</w:t>
      </w:r>
    </w:p>
    <w:bookmarkEnd w:id="22"/>
    <w:bookmarkStart w:id="26" w:name="X6fc88fcd3dbbad8f96933fe9d827c7fefcf6f72"/>
    <w:p>
      <w:pPr>
        <w:pStyle w:val="Heading2"/>
      </w:pPr>
      <w:r>
        <w:t xml:space="preserve">4. The Role of the Robotics Engineer in Saudi Arabia Riyadh</w:t>
      </w:r>
    </w:p>
    <w:p>
      <w:pPr>
        <w:pStyle w:val="FirstParagraph"/>
      </w:pPr>
      <w:r>
        <w:t xml:space="preserve">To address these challenges, organizations operating in Saudi Arabia Riyadh have redefined the scope of the Robotics Engineer role. This case study identifies three primary domains where these engineers are making an impact.</w:t>
      </w:r>
    </w:p>
    <w:bookmarkStart w:id="23" w:name="X27cf4f06a92f765cabc1c67a07578395eaab88e"/>
    <w:p>
      <w:pPr>
        <w:pStyle w:val="Heading3"/>
      </w:pPr>
      <w:r>
        <w:t xml:space="preserve">4.1 Smart City Infrastructure (Riyadh Smart City Initiative)</w:t>
      </w:r>
    </w:p>
    <w:p>
      <w:pPr>
        <w:pStyle w:val="FirstParagraph"/>
      </w:pPr>
      <w:r>
        <w:t xml:space="preserve">In Riyadh’s urban renewal projects, Robotics Engineers work on autonomous surveillance systems and waste management drones. For instance, a recent project in the Olaya district utilized robotic sensors to monitor traffic flow and air quality in real-time. The engineers were responsible for programming the edge-computing nodes that processed this data locally, ensuring privacy compliance while optimizing city services.</w:t>
      </w:r>
    </w:p>
    <w:bookmarkEnd w:id="23"/>
    <w:bookmarkStart w:id="24" w:name="healthcare-automation"/>
    <w:p>
      <w:pPr>
        <w:pStyle w:val="Heading3"/>
      </w:pPr>
      <w:r>
        <w:t xml:space="preserve">4.2 Healthcare Automation</w:t>
      </w:r>
    </w:p>
    <w:p>
      <w:pPr>
        <w:pStyle w:val="FirstParagraph"/>
      </w:pPr>
      <w:r>
        <w:t xml:space="preserve">Hospitals in Riyadh have begun adopting robotic surgery assistants and automated pharmacy dispensing systems. Robotics Engineers here do not just maintain hardware; they collaborate closely with surgeons to customize interfaces for specific surgical procedures common in the region. This requires a deep understanding of both mechanical engineering and clinical workflows, marking a shift toward highly specialized medical robotics.</w:t>
      </w:r>
    </w:p>
    <w:bookmarkEnd w:id="24"/>
    <w:bookmarkStart w:id="25" w:name="X3692c02d69191575f8ea7cd1a7c2c45a028acf6"/>
    <w:p>
      <w:pPr>
        <w:pStyle w:val="Heading3"/>
      </w:pPr>
      <w:r>
        <w:t xml:space="preserve">4.3 Industrial Automation in Manufacturing Zones</w:t>
      </w:r>
    </w:p>
    <w:p>
      <w:pPr>
        <w:pStyle w:val="FirstParagraph"/>
      </w:pPr>
      <w:r>
        <w:t xml:space="preserve">The Riyadh Advanced Industries City has seen a surge in manufacturing plants focusing on petrochemicals and renewable energy components. Robotics Engineers are deploying collaborative robots (cobots) alongside human workers to handle hazardous materials. The challenge here was not just technical but cultural: training the local workforce to trust and effectively collaborate with autonomous systems.</w:t>
      </w:r>
    </w:p>
    <w:bookmarkEnd w:id="25"/>
    <w:bookmarkEnd w:id="26"/>
    <w:bookmarkStart w:id="27" w:name="implementation-strategy"/>
    <w:p>
      <w:pPr>
        <w:pStyle w:val="Heading2"/>
      </w:pPr>
      <w:r>
        <w:t xml:space="preserve">5. Implementation Strategy</w:t>
      </w:r>
    </w:p>
    <w:p>
      <w:pPr>
        <w:pStyle w:val="FirstParagraph"/>
      </w:pPr>
      <w:r>
        <w:t xml:space="preserve">The successful integration of Robotics Engineers in Saudi Arabia Riyadh relied on a multi-tiered strategy focused on localization and knowledge transfer.</w:t>
      </w:r>
    </w:p>
    <w:p>
      <w:pPr>
        <w:numPr>
          <w:ilvl w:val="0"/>
          <w:numId w:val="1002"/>
        </w:numPr>
        <w:pStyle w:val="Compact"/>
      </w:pPr>
      <w:r>
        <w:rPr>
          <w:bCs/>
          <w:b/>
        </w:rPr>
        <w:t xml:space="preserve">Saudi Nationalization (Nitaqat):</w:t>
      </w:r>
      <w:r>
        <w:br/>
      </w:r>
      <w:r>
        <w:t xml:space="preserve">To meet government mandates for hiring Saudi nationals, companies established "Robotics Engineer" tracks specifically designed for fresh graduates from local universities such as King Saud University and the King Abdullah University of Science and Technology (KAUST). These programs paired expatriate experts with Saudi engineers to facilitate mentorship.</w:t>
      </w:r>
    </w:p>
    <w:p>
      <w:pPr>
        <w:numPr>
          <w:ilvl w:val="0"/>
          <w:numId w:val="1002"/>
        </w:numPr>
        <w:pStyle w:val="Compact"/>
      </w:pPr>
      <w:r>
        <w:rPr>
          <w:bCs/>
          <w:b/>
        </w:rPr>
        <w:t xml:space="preserve">University Partnerships:</w:t>
      </w:r>
      <w:r>
        <w:br/>
      </w:r>
      <w:r>
        <w:rPr>
          <w:bCs/>
          <w:b/>
        </w:rPr>
        <w:t xml:space="preserve">Riyadh-based tech hubs partnered with academic institutions to update curricula. Case studies from actual Riyadh industrial projects were introduced into classrooms, allowing students to engage with real-world robotics challenges before graduation.</w:t>
      </w:r>
    </w:p>
    <w:p>
      <w:pPr>
        <w:numPr>
          <w:ilvl w:val="0"/>
          <w:numId w:val="1002"/>
        </w:numPr>
        <w:pStyle w:val="Compact"/>
      </w:pPr>
      <w:r>
        <w:rPr>
          <w:bCs/>
          <w:b/>
        </w:rPr>
        <w:t xml:space="preserve">Localization of Supply Chain:</w:t>
      </w:r>
      <w:r>
        <w:br/>
      </w:r>
      <w:r>
        <w:rPr>
          <w:bCs/>
          <w:b/>
        </w:rPr>
        <w:t xml:space="preserve">Engineering teams in Riyadh worked to identify local suppliers for non-specialized robotic components, reducing dependency on imports and creating a supportive ecosystem for small and medium enterprises (SMEs) involved in robotics assembly.</w:t>
      </w:r>
    </w:p>
    <w:bookmarkEnd w:id="27"/>
    <w:bookmarkStart w:id="28" w:name="Xa4a79081912590666a3126b486d771525106af0"/>
    <w:p>
      <w:pPr>
        <w:pStyle w:val="Heading2"/>
      </w:pPr>
      <w:r>
        <w:t xml:space="preserve">6. Case Example: The Smart Logistics Hub Project</w:t>
      </w:r>
    </w:p>
    <w:p>
      <w:pPr>
        <w:pStyle w:val="FirstParagraph"/>
      </w:pPr>
      <w:r>
        <w:t xml:space="preserve">A prominent logistics company operating in Riyadh sought to automate its distribution center located on the outskirts of the city. The project required a team of Robotics Engineers specializing in Automated Guided Vehicles (AGVs) and warehouse management software.</w:t>
      </w:r>
    </w:p>
    <w:p>
      <w:pPr>
        <w:pStyle w:val="BodyText"/>
      </w:pPr>
      <w:r>
        <w:rPr>
          <w:bCs/>
          <w:b/>
        </w:rPr>
        <w:t xml:space="preserve">The Challenge:</w:t>
      </w:r>
      <w:r>
        <w:t xml:space="preserve">The extreme heat in Riyadh posed significant challenges for battery efficiency and sensor accuracy. Standard European or American robotic units failed under these conditions.</w:t>
      </w:r>
    </w:p>
    <w:p>
      <w:pPr>
        <w:pStyle w:val="BodyText"/>
      </w:pPr>
      <w:r>
        <w:t xml:space="preserve">The Solution: A team of Robotics Engineers, comprising both international experts and Saudi nationals, redesigned the cooling systems for the AGVs and adjusted the sensor algorithms to account for dust interference common in desert environments. They also implemented a predictive maintenance system powered by AI, which alerted engineers to potential failures before they occurred.</w:t>
      </w:r>
    </w:p>
    <w:p>
      <w:pPr>
        <w:pStyle w:val="BodyText"/>
      </w:pPr>
      <w:r>
        <w:rPr>
          <w:bCs/>
          <w:b/>
        </w:rPr>
        <w:t xml:space="preserve">The Outcome:</w:t>
      </w:r>
      <w:r>
        <w:t xml:space="preserve">The project was completed two weeks ahead of schedule. Operational costs were reduced by 30%, and the team successfully trained over 50 Saudi technicians in robotics maintenance, fulfilling local hiring quotas.</w:t>
      </w:r>
    </w:p>
    <w:bookmarkEnd w:id="28"/>
    <w:bookmarkStart w:id="29" w:name="challenges-and-lessons-learned"/>
    <w:p>
      <w:pPr>
        <w:pStyle w:val="Heading2"/>
      </w:pPr>
      <w:r>
        <w:t xml:space="preserve">7. Challenges and Lessons Learned</w:t>
      </w:r>
    </w:p>
    <w:p>
      <w:pPr>
        <w:pStyle w:val="FirstParagraph"/>
      </w:pPr>
      <w:r>
        <w:rPr>
          <w:bCs/>
          <w:b/>
        </w:rPr>
        <w:t xml:space="preserve">Cultural Nuances:</w:t>
      </w:r>
      <w:r>
        <w:t xml:space="preserve">In Saudi Arabia Riyadh, business hours and prayer times must be integrated into robotic scheduling algorithms to respect religious observances. Robotics Engineers had to program "pause" mechanisms during specific hours of the day, a requirement unique to the region.</w:t>
      </w:r>
    </w:p>
    <w:p>
      <w:pPr>
        <w:pStyle w:val="BodyText"/>
      </w:pPr>
      <w:r>
        <w:rPr>
          <w:bCs/>
          <w:b/>
        </w:rPr>
        <w:t xml:space="preserve">Language Barriers:</w:t>
      </w:r>
      <w:r>
        <w:t xml:space="preserve"> </w:t>
      </w:r>
      <w:r>
        <w:t xml:space="preserve">Technical documentation was often in English or German. Ensuring that Saudi engineers could access and understand these materials required investment in translation tools and bilingual training manuals.</w:t>
      </w:r>
    </w:p>
    <w:bookmarkEnd w:id="29"/>
    <w:bookmarkStart w:id="30" w:name="Xb0abbe821e2c2103de50e9e7c8dbba1bd6772df"/>
    <w:p>
      <w:pPr>
        <w:pStyle w:val="Heading2"/>
      </w:pPr>
      <w:r>
        <w:t xml:space="preserve">8. Future Outlook for Robotics Engineers in Saudi Arabia Riyadh</w:t>
      </w:r>
    </w:p>
    <w:p>
      <w:pPr>
        <w:pStyle w:val="FirstParagraph"/>
      </w:pPr>
      <w:r>
        <w:t xml:space="preserve">The demand for Robotics Engineers in Saudi Arabia Riyadh is projected to grow exponentially over the next decade. With the expansion of smart cities, the growth of the tourism sector (including robotic guides and hospitality bots), and advancements in oil &amp; gas automation, these professionals will be at the forefront of economic diversification.</w:t>
      </w:r>
    </w:p>
    <w:p>
      <w:pPr>
        <w:pStyle w:val="BodyText"/>
      </w:pPr>
      <w:r>
        <w:t xml:space="preserve">Future initiatives will likely focus on:</w:t>
      </w:r>
    </w:p>
    <w:p>
      <w:pPr>
        <w:numPr>
          <w:ilvl w:val="0"/>
          <w:numId w:val="1003"/>
        </w:numPr>
        <w:pStyle w:val="Compact"/>
      </w:pPr>
      <w:r>
        <w:rPr>
          <w:bCs/>
          <w:b/>
        </w:rPr>
        <w:t xml:space="preserve">R&amp;D Centers in Riyadh:</w:t>
      </w:r>
      <w:r>
        <w:t xml:space="preserve">Establishing dedicated robotics research hubs within the city to innovate solutions specific to arid climates and rapid urbanization.</w:t>
      </w:r>
    </w:p>
    <w:p>
      <w:pPr>
        <w:numPr>
          <w:ilvl w:val="0"/>
          <w:numId w:val="1003"/>
        </w:numPr>
        <w:pStyle w:val="Compact"/>
      </w:pPr>
      <w:r>
        <w:rPr>
          <w:bCs/>
          <w:b/>
        </w:rPr>
        <w:t xml:space="preserve">National Robotics Strategy:A coordinated government effort to standardize ethics, safety, and operational guidelines for robotics in public spaces across Saudi Arabia Riyadh.</w:t>
      </w:r>
    </w:p>
    <w:p>
      <w:pPr>
        <w:numPr>
          <w:ilvl w:val="0"/>
          <w:numId w:val="1003"/>
        </w:numPr>
        <w:pStyle w:val="Compact"/>
      </w:pPr>
      <w:r>
        <w:rPr>
          <w:bCs/>
          <w:b/>
        </w:rPr>
        <w:t xml:space="preserve">Export Capability:Taking the expertise gained in Riyadh’s unique environment to export robotic solutions to other Gulf Cooperation Council (GCC) countries.</w:t>
      </w:r>
    </w:p>
    <w:bookmarkEnd w:id="30"/>
    <w:bookmarkStart w:id="31" w:name="conclusion"/>
    <w:p>
      <w:pPr>
        <w:pStyle w:val="Heading2"/>
      </w:pPr>
      <w:r>
        <w:t xml:space="preserve">9. Conclusion</w:t>
      </w:r>
    </w:p>
    <w:p>
      <w:pPr>
        <w:pStyle w:val="FirstParagraph"/>
      </w:pPr>
      <w:r>
        <w:t xml:space="preserve">This Case Study demonstrates that Robotics Engineers are not merely technical support staff but are strategic assets in the transformation of Saudi Arabia Riyadh. By bridging the gap between advanced technology and local cultural needs, these professionals enable sustainable growth aligned with Vision 2030. The successful integration of robotics in Riyadh serves as a model for how other developing economies can leverage engineering talent to drive industrial modernization.</w:t>
      </w:r>
    </w:p>
    <w:p>
      <w:pPr>
        <w:pStyle w:val="BodyText"/>
      </w:pPr>
      <w:r>
        <w:t xml:space="preserve">For stakeholders interested in the Saudi Arabian market, investing in Robotics Engineering capabilities—both through importation of technology and cultivation of local human capital—is essential for long-term success. The story of Riyadh is one of rapid modernization, and the Robotics Engineer is a key character in this ongoing narrative.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Robotics Engineers in Saudi Arabia Riyadh</dc:title>
  <dc:creator/>
  <dc:language>en</dc:language>
  <cp:keywords/>
  <dcterms:created xsi:type="dcterms:W3CDTF">2026-07-29T05:37:45Z</dcterms:created>
  <dcterms:modified xsi:type="dcterms:W3CDTF">2026-07-29T05:37:45Z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