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ff96d205a5158967b69413adae72bfd173f2c64"/>
    <w:p>
      <w:pPr>
        <w:pStyle w:val="Heading1"/>
      </w:pPr>
      <w:r>
        <w:t xml:space="preserve">Case Study: Advancing the Future of Automation through Robotics Engineering in South Korea Seoul</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Robotics Engineer</w:t>
      </w:r>
      <w:r>
        <w:t xml:space="preserve">Robotics Engineer professionals are pivotal in translating theoretical algorithms into tangible societal benefits.</w:t>
      </w:r>
    </w:p>
    <w:bookmarkEnd w:id="20"/>
    <w:bookmarkStart w:id="21" w:name="X93a97684d55cc7245e9adde44f20f95452469eb"/>
    <w:p>
      <w:pPr>
        <w:pStyle w:val="Heading2"/>
      </w:pPr>
      <w:r>
        <w:t xml:space="preserve">2. Contextual Background: The South Korea Seoul Landscape</w:t>
      </w:r>
    </w:p>
    <w:p>
      <w:pPr>
        <w:pStyle w:val="FirstParagraph"/>
      </w:pPr>
      <w:r>
        <w:rPr>
          <w:bCs/>
          <w:b/>
        </w:rPr>
        <w:t xml:space="preserve">South Korea Seoul</w:t>
      </w:r>
    </w:p>
    <w:p>
      <w:pPr>
        <w:pStyle w:val="BodyText"/>
      </w:pPr>
      <w:r>
        <w:t xml:space="preserve">The city is not merely a consumer of technology but a living laboratory. The Korean government’s "Robotics Industry Development Master Plan" identifies Seoul as the central hub for testing and validating next-generation robotics. This policy framework encourages public-private partnerships where local municipalities in Seoul provide regulatory sandboxes for startups and established conglomerates alike to test autonomous vehicles, delivery robots, and service bots in real-world scenarios.</w:t>
      </w:r>
    </w:p>
    <w:bookmarkEnd w:id="21"/>
    <w:bookmarkStart w:id="23" w:name="role-analysis-the-robotics-engineer"/>
    <w:p>
      <w:pPr>
        <w:pStyle w:val="Heading2"/>
      </w:pPr>
      <w:r>
        <w:t xml:space="preserve">3. Role Analysis: The Robotics Engineer</w:t>
      </w:r>
    </w:p>
    <w:p>
      <w:pPr>
        <w:pStyle w:val="FirstParagraph"/>
      </w:pPr>
      <w:r>
        <w:t xml:space="preserve">In the context of this region, the title of</w:t>
      </w:r>
      <w:r>
        <w:t xml:space="preserve"> </w:t>
      </w:r>
      <w:r>
        <w:rPr>
          <w:bCs/>
          <w:b/>
        </w:rPr>
        <w:t xml:space="preserve">Robotics Engineer</w:t>
      </w:r>
    </w:p>
    <w:bookmarkStart w:id="22" w:name="key-responsibilities"/>
    <w:p>
      <w:pPr>
        <w:pStyle w:val="Heading3"/>
      </w:pPr>
      <w:r>
        <w:t xml:space="preserve">Key Responsibilities</w:t>
      </w:r>
    </w:p>
    <w:p>
      <w:pPr>
        <w:numPr>
          <w:ilvl w:val="0"/>
          <w:numId w:val="1001"/>
        </w:numPr>
        <w:pStyle w:val="Compact"/>
      </w:pPr>
      <w:r>
        <w:rPr>
          <w:bCs/>
          <w:b/>
        </w:rPr>
        <w:t xml:space="preserve">Sensor Fusion and Navigation:</w:t>
      </w:r>
      <w:r>
        <w:t xml:space="preserve"> </w:t>
      </w:r>
      <w:r>
        <w:t xml:space="preserve">Engineers must develop algorithms that allow robots to navigate narrow sidewalks and crowded subway stations typical of Seoul’s urban density. This involves complex LiDAR, camera, and ultrasonic sensor integration.</w:t>
      </w:r>
    </w:p>
    <w:p>
      <w:pPr>
        <w:numPr>
          <w:ilvl w:val="0"/>
          <w:numId w:val="1001"/>
        </w:numPr>
        <w:pStyle w:val="Compact"/>
      </w:pPr>
      <w:r>
        <w:rPr>
          <w:bCs/>
          <w:b/>
        </w:rPr>
        <w:t xml:space="preserve">Natural Language Processing (NLP):</w:t>
      </w:r>
      <w:r>
        <w:t xml:space="preserve"> </w:t>
      </w:r>
      <w:r>
        <w:t xml:space="preserve">Given the linguistic nuances of the Korean language,</w:t>
      </w:r>
      <w:r>
        <w:t xml:space="preserve"> </w:t>
      </w:r>
      <w:r>
        <w:rPr>
          <w:bCs/>
          <w:b/>
        </w:rPr>
        <w:t xml:space="preserve">Robotics Engineer</w:t>
      </w:r>
      <w:r>
        <w:t xml:space="preserve"> </w:t>
      </w:r>
      <w:r>
        <w:t xml:space="preserve">specialists in Seoul must optimize speech recognition systems for local dialects and honorifics to ensure smooth interaction with elderly users or customers.</w:t>
      </w:r>
    </w:p>
    <w:p>
      <w:pPr>
        <w:numPr>
          <w:ilvl w:val="0"/>
          <w:numId w:val="1001"/>
        </w:numPr>
        <w:pStyle w:val="Compact"/>
      </w:pPr>
      <w:r>
        <w:rPr>
          <w:bCs/>
          <w:b/>
        </w:rPr>
        <w:t xml:space="preserve">Safety Compliance:</w:t>
      </w:r>
    </w:p>
    <w:bookmarkEnd w:id="22"/>
    <w:bookmarkEnd w:id="23"/>
    <w:bookmarkStart w:id="27" w:name="X22d0cbb459daf02a992104c73db924194423bd5"/>
    <w:p>
      <w:pPr>
        <w:pStyle w:val="Heading2"/>
      </w:pPr>
      <w:r>
        <w:t xml:space="preserve">4. Primary Case Study: Smart Logistics in Jongno-gu District</w:t>
      </w:r>
    </w:p>
    <w:p>
      <w:pPr>
        <w:pStyle w:val="FirstParagraph"/>
      </w:pPr>
      <w:r>
        <w:t xml:space="preserve">To illustrate the practical application of robotics engineering, we examine a pilot program conducted in the Jongno-gu district of Seoul. This area combines historic heritage sites with modern commercial hubs, presenting narrow streets and high foot traffic.</w:t>
      </w:r>
    </w:p>
    <w:bookmarkStart w:id="24" w:name="the-challenge"/>
    <w:p>
      <w:pPr>
        <w:pStyle w:val="Heading3"/>
      </w:pPr>
      <w:r>
        <w:t xml:space="preserve">The Challenge</w:t>
      </w:r>
    </w:p>
    <w:p>
      <w:pPr>
        <w:pStyle w:val="FirstParagraph"/>
      </w:pPr>
      <w:r>
        <w:t xml:space="preserve">Last-mile delivery services faced significant delays due to traffic congestion and the inability of traditional vehicles to access certain pedestrian-heavy zones. Additionally, the shortage of delivery personnel exacerbated by South Korea’s low birth rate created a labor deficit.</w:t>
      </w:r>
    </w:p>
    <w:bookmarkEnd w:id="24"/>
    <w:bookmarkStart w:id="25" w:name="the-engineering-solution"/>
    <w:p>
      <w:pPr>
        <w:pStyle w:val="Heading3"/>
      </w:pPr>
      <w:r>
        <w:t xml:space="preserve">The Engineering Solution</w:t>
      </w:r>
    </w:p>
    <w:p>
      <w:pPr>
        <w:pStyle w:val="FirstParagraph"/>
      </w:pPr>
      <w:r>
        <w:t xml:space="preserve">A consortium of local startups and major tech firms deployed autonomous ground robots (AGRs). The core challenge fell to the</w:t>
      </w:r>
      <w:r>
        <w:t xml:space="preserve"> </w:t>
      </w:r>
      <w:r>
        <w:rPr>
          <w:bCs/>
          <w:b/>
        </w:rPr>
        <w:t xml:space="preserve">Robotics Engineer</w:t>
      </w:r>
      <w:r>
        <w:t xml:space="preserve"> </w:t>
      </w:r>
      <w:r>
        <w:t xml:space="preserve">team, who had to modify standard outdoor navigation algorithms. They implemented a "pedestrian-first" priority system, where robots would yield preemptively in crowded areas rather than relying on simple obstacle avoidance.</w:t>
      </w:r>
    </w:p>
    <w:p>
      <w:pPr>
        <w:pStyle w:val="BodyText"/>
      </w:pPr>
      <w:r>
        <w:rPr>
          <w:bCs/>
          <w:b/>
        </w:rPr>
        <w:t xml:space="preserve">Technical Innovation:</w:t>
      </w:r>
      <w:r>
        <w:t xml:space="preserve"> </w:t>
      </w:r>
      <w:r>
        <w:t xml:space="preserve">The engineers utilized semantic segmentation AI to distinguish between static objects (like parked bicycles, a common sight in Seoul) and dynamic agents (pedestrians). This required thousands of hours of training data specific to Seoul’s street topology.</w:t>
      </w:r>
    </w:p>
    <w:bookmarkEnd w:id="25"/>
    <w:bookmarkStart w:id="26" w:name="the-outcome"/>
    <w:p>
      <w:pPr>
        <w:pStyle w:val="Heading3"/>
      </w:pPr>
      <w:r>
        <w:t xml:space="preserve">The Outcome</w:t>
      </w:r>
    </w:p>
    <w:p>
      <w:pPr>
        <w:pStyle w:val="FirstParagraph"/>
      </w:pPr>
      <w:r>
        <w:t xml:space="preserve">The deployment resulted in a 40% reduction in delivery times for last-mile goods within the restricted zone. More importantly, it demonstrated that robotics engineering can solve urban density problems without expanding infrastructure footprints.</w:t>
      </w:r>
    </w:p>
    <w:bookmarkEnd w:id="26"/>
    <w:bookmarkEnd w:id="27"/>
    <w:bookmarkStart w:id="30" w:name="Xa9d7e532fd170626c56c806023eaa68fa3bfb1d"/>
    <w:p>
      <w:pPr>
        <w:pStyle w:val="Heading2"/>
      </w:pPr>
      <w:r>
        <w:t xml:space="preserve">5. Secondary Case Study: Healthcare Robotics in Seoul Hospitals</w:t>
      </w:r>
    </w:p>
    <w:p>
      <w:pPr>
        <w:pStyle w:val="FirstParagraph"/>
      </w:pPr>
      <w:r>
        <w:t xml:space="preserve">Beyond logistics, the healthcare sector in South Korea Seoul is undergoing a revolution led by robotics. With nurse shortages reaching critical levels, hospitals in Seoul have begun integrating autonomous mobile robots (AMRs) for material handling and patient monitoring assistance.</w:t>
      </w:r>
    </w:p>
    <w:bookmarkStart w:id="28" w:name="the-challenge-1"/>
    <w:p>
      <w:pPr>
        <w:pStyle w:val="Heading3"/>
      </w:pPr>
      <w:r>
        <w:t xml:space="preserve">The Challenge</w:t>
      </w:r>
    </w:p>
    <w:p>
      <w:pPr>
        <w:pStyle w:val="FirstParagraph"/>
      </w:pPr>
      <w:r>
        <w:t xml:space="preserve">Hospital corridors are high-stress environments where speed and precision must coexist with absolute safety. Medical equipment is expensive, and damage due to robot collision is unacceptable. Furthermore, patients require a sense of security when interacting with machines.</w:t>
      </w:r>
    </w:p>
    <w:bookmarkEnd w:id="28"/>
    <w:bookmarkStart w:id="29" w:name="the-engineering-solution-1"/>
    <w:p>
      <w:pPr>
        <w:pStyle w:val="Heading3"/>
      </w:pPr>
      <w:r>
        <w:t xml:space="preserve">The Engineering Solution</w:t>
      </w:r>
    </w:p>
    <w:p>
      <w:pPr>
        <w:pStyle w:val="FirstParagraph"/>
      </w:pPr>
      <w:r>
        <w:t xml:space="preserve">Robotics Engineers in this sector focused on "soft robotics" interfaces and predictive path planning. They developed systems that allow robots to share corridors safely with hospital beds and medical staff moving at varying speeds. The integration of haptic feedback systems allowed the robots to detect minor impacts and stop immediately, prioritizing human safety above operational continuity.</w:t>
      </w:r>
    </w:p>
    <w:p>
      <w:pPr>
        <w:pStyle w:val="BodyText"/>
      </w:pPr>
      <w:r>
        <w:t xml:space="preserve">The</w:t>
      </w:r>
      <w:r>
        <w:t xml:space="preserve"> </w:t>
      </w:r>
      <w:r>
        <w:rPr>
          <w:bCs/>
          <w:b/>
        </w:rPr>
        <w:t xml:space="preserve">Robotics Engineer</w:t>
      </w:r>
      <w:r>
        <w:t xml:space="preserve"> </w:t>
      </w:r>
      <w:r>
        <w:t xml:space="preserve">also played a crucial role in user experience design. Recognizing the cultural importance of respect in Korean society, engineers programmed voice assistants with polite honorifics and gentle lighting cues to reduce patient anxiety.</w:t>
      </w:r>
    </w:p>
    <w:bookmarkEnd w:id="29"/>
    <w:bookmarkEnd w:id="30"/>
    <w:bookmarkStart w:id="31" w:name="challenges-and-barriers"/>
    <w:p>
      <w:pPr>
        <w:pStyle w:val="Heading2"/>
      </w:pPr>
      <w:r>
        <w:t xml:space="preserve">6. Challenges and Barriers</w:t>
      </w:r>
    </w:p>
    <w:p>
      <w:pPr>
        <w:pStyle w:val="FirstParagraph"/>
      </w:pPr>
      <w:r>
        <w:t xml:space="preserve">Despite progress, the path for a Robotics Engineer in South Korea Seoul is not without obstacles.</w:t>
      </w:r>
      <w:r>
        <w:br/>
      </w:r>
      <w:r>
        <w:rPr>
          <w:bCs/>
          <w:b/>
        </w:rPr>
        <w:t xml:space="preserve">Labor Market Dynamics:</w:t>
      </w:r>
      <w:r>
        <w:t xml:space="preserve"> </w:t>
      </w:r>
      <w:r>
        <w:t xml:space="preserve">There is a shortage of specialized talent who possess both mechanical engineering backgrounds and advanced AI/ML capabilities. Universities are racing to update curricula to meet this demand from companies based in Seoul’s tech hubs like Pangyo Techno Valley.</w:t>
      </w:r>
    </w:p>
    <w:p>
      <w:pPr>
        <w:pStyle w:val="BodyText"/>
      </w:pPr>
      <w:r>
        <w:br/>
      </w:r>
      <w:r>
        <w:rPr>
          <w:bCs/>
          <w:b/>
        </w:rPr>
        <w:t xml:space="preserve">Regulatory Hurdles:</w:t>
      </w:r>
      <w:r>
        <w:t xml:space="preserve"> </w:t>
      </w:r>
      <w:r>
        <w:t xml:space="preserve">While South Korea Seoul is progressive, regulations regarding autonomous operation on public roads lag slightly behind technological capability. Engineers often spend significant time engaging with policymakers to update laws, acting as technical consultants rather than just designers.</w:t>
      </w:r>
    </w:p>
    <w:p>
      <w:pPr>
        <w:pStyle w:val="BodyText"/>
      </w:pPr>
      <w:r>
        <w:br/>
      </w:r>
      <w:r>
        <w:rPr>
          <w:bCs/>
          <w:b/>
        </w:rPr>
        <w:t xml:space="preserve">Cultural Acceptance:</w:t>
      </w:r>
      <w:r>
        <w:t xml:space="preserve"> </w:t>
      </w:r>
      <w:r>
        <w:t xml:space="preserve">In an aging society like that of South Korea, there is resistance to replacing human touch with machines. Engineers must design robots that complement rather than replace human workers, a nuanced challenge requiring deep empathy and social understanding.</w:t>
      </w:r>
    </w:p>
    <w:bookmarkEnd w:id="31"/>
    <w:bookmarkStart w:id="32" w:name="X9097fedc0edcca610161144b9059e7d79d12f85"/>
    <w:p>
      <w:pPr>
        <w:pStyle w:val="Heading2"/>
      </w:pPr>
      <w:r>
        <w:t xml:space="preserve">7. Strategic Recommendations for Stakeholders</w:t>
      </w:r>
    </w:p>
    <w:p>
      <w:pPr>
        <w:pStyle w:val="FirstParagraph"/>
      </w:pPr>
      <w:r>
        <w:t xml:space="preserve">To maximize the potential of robotics engineering in this region, several strategic actions are recommended:</w:t>
      </w:r>
    </w:p>
    <w:p>
      <w:pPr>
        <w:numPr>
          <w:ilvl w:val="0"/>
          <w:numId w:val="1002"/>
        </w:numPr>
        <w:pStyle w:val="Compact"/>
      </w:pPr>
      <w:r>
        <w:rPr>
          <w:bCs/>
          <w:b/>
        </w:rPr>
        <w:t xml:space="preserve">Interdisciplinary Education:</w:t>
      </w:r>
      <w:r>
        <w:t xml:space="preserve"> </w:t>
      </w:r>
      <w:r>
        <w:t xml:space="preserve">Educational institutions in South Korea Seoul should foster programs that combine computer science, mechanical engineering, and sociology to prepare engineers for social integration tasks.</w:t>
      </w:r>
    </w:p>
    <w:p>
      <w:pPr>
        <w:numPr>
          <w:ilvl w:val="0"/>
          <w:numId w:val="1002"/>
        </w:numPr>
        <w:pStyle w:val="Compact"/>
      </w:pPr>
      <w:r>
        <w:rPr>
          <w:bCs/>
          <w:b/>
        </w:rPr>
        <w:t xml:space="preserve">Data Sharing Platforms:</w:t>
      </w:r>
      <w:r>
        <w:t xml:space="preserve"> </w:t>
      </w:r>
      <w:r>
        <w:t xml:space="preserve">The government should establish a centralized data repository in Seoul containing street maps, traffic patterns, and pedestrian behaviors to help Robotics Engineer teams train models more efficiently.</w:t>
      </w:r>
    </w:p>
    <w:p>
      <w:pPr>
        <w:numPr>
          <w:ilvl w:val="0"/>
          <w:numId w:val="1002"/>
        </w:numPr>
        <w:pStyle w:val="Compact"/>
      </w:pPr>
      <w:r>
        <w:rPr>
          <w:bCs/>
          <w:b/>
        </w:rPr>
        <w:t xml:space="preserve">Ethical Frameworks:</w:t>
      </w:r>
      <w:r>
        <w:t xml:space="preserve"> </w:t>
      </w:r>
      <w:r>
        <w:t xml:space="preserve">Companies must develop clear ethical guidelines for AI behavior in public spaces to maintain public trust. The role of the Robotics Engineer must include ethical auditing of algorithms.</w:t>
      </w:r>
    </w:p>
    <w:bookmarkEnd w:id="32"/>
    <w:bookmarkStart w:id="33" w:name="conclusion"/>
    <w:p>
      <w:pPr>
        <w:pStyle w:val="Heading2"/>
      </w:pPr>
      <w:r>
        <w:t xml:space="preserve">8. Conclusion</w:t>
      </w:r>
    </w:p>
    <w:p>
      <w:pPr>
        <w:pStyle w:val="FirstParagraph"/>
      </w:pPr>
      <w:r>
        <w:t xml:space="preserve">The case for robotics engineering in South Korea Seoul is compelling. It is not merely about industrial automation but about societal sustainability. The</w:t>
      </w:r>
      <w:r>
        <w:t xml:space="preserve"> </w:t>
      </w:r>
      <w:r>
        <w:rPr>
          <w:bCs/>
          <w:b/>
        </w:rPr>
        <w:t xml:space="preserve">Robotics Engineer</w:t>
      </w:r>
    </w:p>
    <w:p>
      <w:pPr>
        <w:pStyle w:val="BodyText"/>
      </w:pPr>
      <w:r>
        <w:t xml:space="preserve">As South Korea continues to lead in hardware manufacturing and AI research, Seoul remains the beating heart of this innovation ecosystem. The success of future projects will depend on the ability of engineers to navigate technical complexities while remaining sensitive to the cultural and social fabric of South Korea. The integration of advanced robotics is not just an economic imperative for Seoul; it is a social necessity for ensuring a high quality of life in one of the world's most dynamic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Engineering in South Korea Seoul</dc:title>
  <dc:creator/>
  <dc:language>en</dc:language>
  <cp:keywords/>
  <dcterms:created xsi:type="dcterms:W3CDTF">2026-07-29T19:46:30Z</dcterms:created>
  <dcterms:modified xsi:type="dcterms:W3CDTF">2026-07-29T19:46:30Z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