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Brisbane</w:t>
      </w:r>
      <w:r>
        <w:t xml:space="preserve"> </w:t>
      </w:r>
      <w:r>
        <w:t xml:space="preserve">Market</w:t>
      </w:r>
      <w:r>
        <w:t xml:space="preserve"> </w:t>
      </w:r>
      <w:r>
        <w:t xml:space="preserve">Expansion</w:t>
      </w:r>
    </w:p>
    <w:bookmarkStart w:id="27" w:name="X796708cf92c111e621d140ef1d0991d8754c562"/>
    <w:p>
      <w:pPr>
        <w:pStyle w:val="Heading1"/>
      </w:pPr>
      <w:r>
        <w:t xml:space="preserve">Sales Executive Case Study: Strategic Market Penetration in Australia, Brisbane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Internal Use Only</w:t>
      </w:r>
      <w:r>
        <w:br/>
      </w:r>
    </w:p>
    <w:bookmarkStart w:id="20" w:name="the-executive-summary"/>
    <w:p>
      <w:pPr>
        <w:pStyle w:val="Heading2"/>
      </w:pPr>
      <w:r>
        <w:t xml:space="preserve">The Executive Summary</w:t>
      </w:r>
    </w:p>
    <w:p>
      <w:pPr>
        <w:pStyle w:val="FirstParagraph"/>
      </w:pPr>
      <w:r>
        <w:t xml:space="preserve">In the dynamic and rapidly evolving landscape of Australian business, few cities demonstrate as much growth potential and competitive intensity as Brisbane. This</w:t>
      </w:r>
      <w:r>
        <w:t xml:space="preserve"> </w:t>
      </w:r>
      <w:r>
        <w:rPr>
          <w:bCs/>
          <w:b/>
        </w:rPr>
        <w:t xml:space="preserve">Case Study</w:t>
      </w:r>
      <w:r>
        <w:t xml:space="preserve"> </w:t>
      </w:r>
      <w:r>
        <w:t xml:space="preserve">outlines the strategic deployment, operational challenges, and ultimate success of a specialized Sales Executive role designed specifically for the Queensland capital. By focusing on high-value B2B relationships within the technology and professional services sectors in</w:t>
      </w:r>
      <w:r>
        <w:t xml:space="preserve"> </w:t>
      </w:r>
      <w:r>
        <w:rPr>
          <w:bCs/>
          <w:b/>
        </w:rPr>
        <w:t xml:space="preserve">Australia Brisbane</w:t>
      </w:r>
      <w:r>
        <w:t xml:space="preserve">, this initiative aimed to secure a 40% year-over-year revenue increase while establishing long-term brand loyalty.</w:t>
      </w:r>
    </w:p>
    <w:p>
      <w:pPr>
        <w:pStyle w:val="BodyText"/>
      </w:pPr>
      <w:r>
        <w:t xml:space="preserve">The core objective was not merely to sell products, but to embed our organization into the fabric of the local business community. For a</w:t>
      </w:r>
      <w:r>
        <w:t xml:space="preserve"> </w:t>
      </w:r>
      <w:r>
        <w:rPr>
          <w:bCs/>
          <w:b/>
        </w:rPr>
        <w:t xml:space="preserve">Sales Executive</w:t>
      </w:r>
      <w:r>
        <w:t xml:space="preserve"> </w:t>
      </w:r>
      <w:r>
        <w:t xml:space="preserve">operating in this region, success requires a nuanced understanding of both national corporate expectations and the distinct cultural nuances present in</w:t>
      </w:r>
      <w:r>
        <w:t xml:space="preserve"> </w:t>
      </w:r>
      <w:r>
        <w:rPr>
          <w:bCs/>
          <w:b/>
        </w:rPr>
        <w:t xml:space="preserve">Australia Brisbane</w:t>
      </w:r>
      <w:r>
        <w:t xml:space="preserve">.</w:t>
      </w:r>
    </w:p>
    <w:bookmarkEnd w:id="20"/>
    <w:bookmarkStart w:id="21" w:name="the-market-context-why-brisbane"/>
    <w:p>
      <w:pPr>
        <w:pStyle w:val="Heading2"/>
      </w:pPr>
      <w:r>
        <w:t xml:space="preserve">The Market Context: Why Brisbane?</w:t>
      </w:r>
    </w:p>
    <w:p>
      <w:pPr>
        <w:pStyle w:val="FirstParagraph"/>
      </w:pPr>
      <w:r>
        <w:rPr>
          <w:bCs/>
          <w:b/>
        </w:rPr>
        <w:t xml:space="preserve">Australia Brisbane</w:t>
      </w:r>
      <w:r>
        <w:t xml:space="preserve"> </w:t>
      </w:r>
      <w:r>
        <w:t xml:space="preserve">has transformed from a relaxed coastal city into a bustling economic hub. With significant government investment in infrastructure, the rise of the digital economy, and an influx of national companies relocating their headquarters to Queensland, the market demand for sophisticated sales solutions is at an all-time high. However, entering this market requires more than just standard cold-calling techniques.</w:t>
      </w:r>
    </w:p>
    <w:p>
      <w:pPr>
        <w:pStyle w:val="BodyText"/>
      </w:pPr>
      <w:r>
        <w:t xml:space="preserve">The local business culture in Brisbane is characterized by a blend of professionalism and a "no worries" attitude. Trust is built not through aggressive tactics, but through genuine relationship building and face-to-face interaction. This context necessitated a specific approach for the</w:t>
      </w:r>
      <w:r>
        <w:t xml:space="preserve"> </w:t>
      </w:r>
      <w:r>
        <w:rPr>
          <w:bCs/>
          <w:b/>
        </w:rPr>
        <w:t xml:space="preserve">Sales Executive</w:t>
      </w:r>
      <w:r>
        <w:t xml:space="preserve">, one that prioritized consultative selling over transactional pushing.</w:t>
      </w:r>
    </w:p>
    <w:bookmarkEnd w:id="21"/>
    <w:bookmarkStart w:id="22" w:name="profile-of-the-sales-executive"/>
    <w:p>
      <w:pPr>
        <w:pStyle w:val="Heading2"/>
      </w:pPr>
      <w:r>
        <w:t xml:space="preserve">Profile of the Sales Executive</w:t>
      </w:r>
    </w:p>
    <w:p>
      <w:pPr>
        <w:pStyle w:val="FirstParagraph"/>
      </w:pPr>
      <w:r>
        <w:t xml:space="preserve">The individual appointed to this critical role was not just a generic representative but a specialist tailored to the local ecosystem. The ideal candidate for this position required:</w:t>
      </w:r>
    </w:p>
    <w:p>
      <w:pPr>
        <w:numPr>
          <w:ilvl w:val="0"/>
          <w:numId w:val="1001"/>
        </w:numPr>
        <w:pStyle w:val="Compact"/>
      </w:pPr>
      <w:r>
        <w:rPr>
          <w:bCs/>
          <w:b/>
        </w:rPr>
        <w:t xml:space="preserve">Local Acumen:</w:t>
      </w:r>
      <w:r>
        <w:t xml:space="preserve"> </w:t>
      </w:r>
      <w:r>
        <w:t xml:space="preserve">Deep knowledge of the Brisbane CBD and surrounding suburbs (such as South Brisbane, Fortitude Valley, and West End) to facilitate efficient travel and networking.</w:t>
      </w:r>
    </w:p>
    <w:p>
      <w:pPr>
        <w:numPr>
          <w:ilvl w:val="0"/>
          <w:numId w:val="1001"/>
        </w:numPr>
        <w:pStyle w:val="Compact"/>
      </w:pPr>
      <w:r>
        <w:rPr>
          <w:bCs/>
          <w:b/>
        </w:rPr>
        <w:t xml:space="preserve">Cultural Fluency:Australia Brisbane</w:t>
      </w:r>
      <w:r>
        <w:t xml:space="preserve">, a</w:t>
      </w:r>
      <w:r>
        <w:t xml:space="preserve"> </w:t>
      </w:r>
      <w:r>
        <w:rPr>
          <w:bCs/>
          <w:b/>
        </w:rPr>
        <w:t xml:space="preserve">Sales Executive</w:t>
      </w:r>
      <w:r>
        <w:t xml:space="preserve"> </w:t>
      </w:r>
      <w:r>
        <w:t xml:space="preserve">who acts too sales-heavy often faces immediate resistance.</w:t>
      </w:r>
    </w:p>
    <w:p>
      <w:pPr>
        <w:numPr>
          <w:ilvl w:val="0"/>
          <w:numId w:val="1001"/>
        </w:numPr>
        <w:pStyle w:val="Compact"/>
      </w:pPr>
      <w:r>
        <w:rPr>
          <w:bCs/>
          <w:b/>
        </w:rPr>
        <w:t xml:space="preserve">Niche Expertise:</w:t>
      </w:r>
      <w:r>
        <w:t xml:space="preserve"> </w:t>
      </w:r>
      <w:r>
        <w:t xml:space="preserve">Proficiency in complex SaaS (Software as a Service) solutions, which are in high demand by the growing financial and mining support sectors in Queensland.</w:t>
      </w:r>
    </w:p>
    <w:p>
      <w:pPr>
        <w:pStyle w:val="FirstParagraph"/>
      </w:pPr>
      <w:r>
        <w:rPr>
          <w:bCs/>
          <w:b/>
        </w:rPr>
        <w:t xml:space="preserve">Key Insight:</w:t>
      </w:r>
      <w:r>
        <w:t xml:space="preserve">The most successful outcomes were observed when the Sales Executive leveraged local networking events hosted by Brisbane Business Chambers. These platforms provided a neutral ground to establish credibility before initiating direct sales pitches.</w:t>
      </w:r>
    </w:p>
    <w:bookmarkEnd w:id="22"/>
    <w:bookmarkStart w:id="23" w:name="strategic-implementation"/>
    <w:p>
      <w:pPr>
        <w:pStyle w:val="Heading2"/>
      </w:pPr>
      <w:r>
        <w:t xml:space="preserve">Strategic Implementation</w:t>
      </w:r>
    </w:p>
    <w:p>
      <w:pPr>
        <w:pStyle w:val="FirstParagraph"/>
      </w:pPr>
      <w:r>
        <w:t xml:space="preserve">To drive results in this competitive landscape, the following multi-phased strategy was implemented for the Sales Executive:</w:t>
      </w:r>
    </w:p>
    <w:p>
      <w:pPr>
        <w:numPr>
          <w:ilvl w:val="0"/>
          <w:numId w:val="1002"/>
        </w:numPr>
        <w:pStyle w:val="Compact"/>
      </w:pPr>
      <w:r>
        <w:rPr>
          <w:bCs/>
          <w:b/>
        </w:rPr>
        <w:t xml:space="preserve">Pipeline Qualification via Local Networking:</w:t>
      </w:r>
      <w:r>
        <w:br/>
      </w:r>
      <w:r>
        <w:t xml:space="preserve">Instead of relying solely on digital outreach, the Sales Executive dedicated 30% of their time to attending local industry meetups in</w:t>
      </w:r>
      <w:r>
        <w:t xml:space="preserve"> </w:t>
      </w:r>
      <w:r>
        <w:rPr>
          <w:bCs/>
          <w:b/>
        </w:rPr>
        <w:t xml:space="preserve">Australia Brisbane</w:t>
      </w:r>
      <w:r>
        <w:t xml:space="preserve">. This allowed for the qualification of leads through peer recommendations and trusted referrals, significantly shortening the sales cycle.</w:t>
      </w:r>
    </w:p>
    <w:p>
      <w:pPr>
        <w:numPr>
          <w:ilvl w:val="0"/>
          <w:numId w:val="1002"/>
        </w:numPr>
        <w:pStyle w:val="Compact"/>
      </w:pPr>
      <w:r>
        <w:rPr>
          <w:bCs/>
          <w:b/>
        </w:rPr>
        <w:t xml:space="preserve">Tailored Value Propositions:</w:t>
      </w:r>
      <w:r>
        <w:br/>
      </w:r>
      <w:r>
        <w:t xml:space="preserve">Generic national messaging failed to resonate. The Sales Executive developed localized case studies that highlighted successes with other Queensland-based entities. By demonstrating an understanding of local regulatory environments and business pressures, the value proposition became immediately relevant.</w:t>
      </w:r>
    </w:p>
    <w:p>
      <w:pPr>
        <w:numPr>
          <w:ilvl w:val="0"/>
          <w:numId w:val="1002"/>
        </w:numPr>
        <w:pStyle w:val="Compact"/>
      </w:pPr>
      <w:r>
        <w:t xml:space="preserve">The "Coffee First" Methodology:</w:t>
      </w:r>
      <w:r>
        <w:t xml:space="preserve"> </w:t>
      </w:r>
      <w:r>
        <w:t xml:space="preserve">In keeping with Brisbane’s social culture, the initial engagement was never a hard sell. The protocol involved inviting prospects for casual coffee meetings. This lowered defenses and allowed the Sales Executive to uncover pain points organically. It was only after trust was established that formal proposals were presented.</w:t>
      </w:r>
    </w:p>
    <w:p>
      <w:pPr>
        <w:numPr>
          <w:ilvl w:val="0"/>
          <w:numId w:val="1002"/>
        </w:numPr>
        <w:pStyle w:val="Compact"/>
      </w:pPr>
      <w:r>
        <w:rPr>
          <w:bCs/>
          <w:b/>
        </w:rPr>
        <w:t xml:space="preserve">Post-Sale Relationship Management:</w:t>
      </w:r>
      <w:r>
        <w:br/>
      </w:r>
      <w:r>
        <w:t xml:space="preserve">In</w:t>
      </w:r>
      <w:r>
        <w:t xml:space="preserve"> </w:t>
      </w:r>
      <w:r>
        <w:rPr>
          <w:bCs/>
          <w:b/>
        </w:rPr>
        <w:t xml:space="preserve">Australia Brisbane</w:t>
      </w:r>
      <w:r>
        <w:t xml:space="preserve">, referrals are a powerful growth engine. The Sales Executive implemented a structured follow-up program, ensuring that every closed deal resulted in at least two warm introductions to other potential clients within the same sector.</w:t>
      </w:r>
    </w:p>
    <w:bookmarkEnd w:id="23"/>
    <w:bookmarkStart w:id="24" w:name="performance-outcomes"/>
    <w:p>
      <w:pPr>
        <w:pStyle w:val="Heading2"/>
      </w:pPr>
      <w:r>
        <w:t xml:space="preserve">Performance Outcomes</w:t>
      </w:r>
    </w:p>
    <w:p>
      <w:pPr>
        <w:pStyle w:val="FirstParagraph"/>
      </w:pPr>
      <w:r>
        <w:t xml:space="preserve">The implementation of this specialized strategy yielded remarkable results over an 18-month period. The data indicates a shift from high-volume, low-loyalty sales to a sustainable model of high-value client retention.</w:t>
      </w:r>
    </w:p>
    <w:p>
      <w:pPr>
        <w:numPr>
          <w:ilvl w:val="0"/>
          <w:numId w:val="1003"/>
        </w:numPr>
        <w:pStyle w:val="Compact"/>
      </w:pPr>
      <w:r>
        <w:rPr>
          <w:bCs/>
          <w:b/>
        </w:rPr>
        <w:t xml:space="preserve">Revenue Growth:</w:t>
      </w:r>
      <w:r>
        <w:t xml:space="preserve">The Sales Executive achieved a 45% increase in annual recurring revenue (ARR) within the Brisbane territory, surpassing the national average by 15%.</w:t>
      </w:r>
    </w:p>
    <w:p>
      <w:pPr>
        <w:numPr>
          <w:ilvl w:val="0"/>
          <w:numId w:val="1003"/>
        </w:numPr>
        <w:pStyle w:val="Compact"/>
      </w:pPr>
      <w:r>
        <w:rPr>
          <w:bCs/>
          <w:b/>
        </w:rPr>
        <w:t xml:space="preserve">Sales Cycle Reduction:</w:t>
      </w:r>
      <w:r>
        <w:t xml:space="preserve">Leveraging local trust networks reduced the average sales cycle from four months to nine weeks.</w:t>
      </w:r>
    </w:p>
    <w:p>
      <w:pPr>
        <w:numPr>
          <w:ilvl w:val="0"/>
          <w:numId w:val="1003"/>
        </w:numPr>
        <w:pStyle w:val="Compact"/>
      </w:pPr>
      <w:r>
        <w:rPr>
          <w:bCs/>
          <w:b/>
        </w:rPr>
        <w:t xml:space="preserve">Client Retention:</w:t>
      </w:r>
      <w:r>
        <w:t xml:space="preserve">A 92% retention rate was recorded for new clients, largely attributed to the personalized, relationship-first approach mandated by this</w:t>
      </w:r>
      <w:r>
        <w:t xml:space="preserve"> </w:t>
      </w:r>
      <w:r>
        <w:rPr>
          <w:bCs/>
          <w:b/>
        </w:rPr>
        <w:t xml:space="preserve">Case Study</w:t>
      </w:r>
      <w:r>
        <w:t xml:space="preserve">.</w:t>
      </w:r>
    </w:p>
    <w:p>
      <w:pPr>
        <w:numPr>
          <w:ilvl w:val="0"/>
          <w:numId w:val="1003"/>
        </w:numPr>
        <w:pStyle w:val="Compact"/>
      </w:pPr>
      <w:r>
        <w:rPr>
          <w:bCs/>
          <w:b/>
        </w:rPr>
        <w:t xml:space="preserve">Market Share:</w:t>
      </w:r>
      <w:r>
        <w:t xml:space="preserve">The company captured a dominant position in the mid-market sector of</w:t>
      </w:r>
      <w:r>
        <w:t xml:space="preserve"> </w:t>
      </w:r>
      <w:r>
        <w:rPr>
          <w:bCs/>
          <w:b/>
        </w:rPr>
        <w:t xml:space="preserve">Australia Brisbane</w:t>
      </w:r>
      <w:r>
        <w:t xml:space="preserve">, outperforming three major competitors.</w:t>
      </w:r>
    </w:p>
    <w:bookmarkEnd w:id="24"/>
    <w:bookmarkStart w:id="25" w:name="challenges-and-mitigation"/>
    <w:p>
      <w:pPr>
        <w:pStyle w:val="Heading2"/>
      </w:pPr>
      <w:r>
        <w:t xml:space="preserve">Challenges and Mitigation</w:t>
      </w:r>
    </w:p>
    <w:p>
      <w:pPr>
        <w:pStyle w:val="FirstParagraph"/>
      </w:pPr>
      <w:r>
        <w:t xml:space="preserve">No expansion is without hurdles. The Sales Executive faced significant challenges, including:</w:t>
      </w:r>
    </w:p>
    <w:p>
      <w:pPr>
        <w:numPr>
          <w:ilvl w:val="0"/>
          <w:numId w:val="1004"/>
        </w:numPr>
        <w:pStyle w:val="Compact"/>
      </w:pPr>
      <w:r>
        <w:rPr>
          <w:bCs/>
          <w:b/>
        </w:rPr>
        <w:t xml:space="preserve">Economic Volatility:</w:t>
      </w:r>
      <w:r>
        <w:t xml:space="preserve">Led by broader economic trends in Australia, several clients delayed procurement. The Sales Executive mitigated this by offering flexible payment structures and focusing on ROI-based arguments to justify immediate investment.</w:t>
      </w:r>
    </w:p>
    <w:p>
      <w:pPr>
        <w:numPr>
          <w:ilvl w:val="0"/>
          <w:numId w:val="1004"/>
        </w:numPr>
        <w:pStyle w:val="Compact"/>
      </w:pPr>
      <w:r>
        <w:rPr>
          <w:bCs/>
          <w:b/>
        </w:rPr>
        <w:t xml:space="preserve">Saturated Market:</w:t>
      </w:r>
      <w:r>
        <w:t xml:space="preserve">The Brisbane market is crowded. To differentiate, the Sales Executive focused on a niche sub-sector (fintech) where competitors were underrepresented, allowing for quicker dominance.</w:t>
      </w:r>
    </w:p>
    <w:bookmarkEnd w:id="25"/>
    <w:bookmarkStart w:id="26" w:name="conclusion"/>
    <w:p>
      <w:pPr>
        <w:pStyle w:val="Heading2"/>
      </w:pPr>
      <w:r>
        <w:t xml:space="preserve">Conclusion</w:t>
      </w:r>
    </w:p>
    <w:p>
      <w:pPr>
        <w:pStyle w:val="FirstParagraph"/>
      </w:pPr>
      <w:r>
        <w:t xml:space="preserve">This document serves as a definitive guide for future deployments. The success of the Sales Executive in this region underscores the importance of localization. A generic national strategy is insufficient in a distinct market like</w:t>
      </w:r>
      <w:r>
        <w:t xml:space="preserve"> </w:t>
      </w:r>
      <w:r>
        <w:rPr>
          <w:bCs/>
          <w:b/>
        </w:rPr>
        <w:t xml:space="preserve">Australia Brisbane</w:t>
      </w:r>
      <w:r>
        <w:t xml:space="preserve">. By adapting the role to fit local cultural expectations—prioritizing relationships, leveraging local networks, and customizing value propositions—organizations can achieve superior growth.</w:t>
      </w:r>
    </w:p>
    <w:p>
      <w:pPr>
        <w:pStyle w:val="BodyText"/>
      </w:pPr>
      <w:r>
        <w:t xml:space="preserve">For any organization looking to replicate this success, the key takeaway is clear: The Sales Executive must be viewed not just as a revenue generator, but as a brand ambassador deeply integrated into the fabric of Brisbane’s business community. Only through such deep integration can one truly master the</w:t>
      </w:r>
      <w:r>
        <w:t xml:space="preserve"> </w:t>
      </w:r>
      <w:r>
        <w:rPr>
          <w:bCs/>
          <w:b/>
        </w:rPr>
        <w:t xml:space="preserve">Australia Brisbane</w:t>
      </w:r>
      <w:r>
        <w:t xml:space="preserve"> </w:t>
      </w:r>
      <w:r>
        <w:t xml:space="preserve">market and deliver sustainable value.</w:t>
      </w:r>
    </w:p>
    <w:p>
      <w:pPr>
        <w:pStyle w:val="BodyText"/>
      </w:pPr>
      <w:r>
        <w:rPr>
          <w:iCs/>
          <w:i/>
        </w:rPr>
        <w:t xml:space="preserve">This Case Study is intended to inform strategic decisions regarding human resources, market expansion, and sales training for all future initiatives in Queensland.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Brisbane Market Expansion</dc:title>
  <dc:creator/>
  <dc:language>en</dc:language>
  <cp:keywords/>
  <dcterms:created xsi:type="dcterms:W3CDTF">2026-07-29T15:44:48Z</dcterms:created>
  <dcterms:modified xsi:type="dcterms:W3CDTF">2026-07-29T15:44:48Z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