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2b86651bac4e340c01312d3cd080aba99f35bb1"/>
    <w:p>
      <w:pPr>
        <w:pStyle w:val="Heading1"/>
      </w:pPr>
      <w:r>
        <w:t xml:space="preserve">The Urban Frontier: A Case Study of a Sales Executive in Bangladesh Dhaka</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An In-Depth Analysis of the Sales Executive Role within the Dynamic Market of Bangladesh Dhaka</w:t>
      </w:r>
    </w:p>
    <w:bookmarkStart w:id="20" w:name="introduction-and-contextual-background"/>
    <w:p>
      <w:pPr>
        <w:pStyle w:val="Heading2"/>
      </w:pPr>
      <w:r>
        <w:t xml:space="preserve">1. Introduction and Contextual Background</w:t>
      </w:r>
    </w:p>
    <w:p>
      <w:pPr>
        <w:pStyle w:val="FirstParagraph"/>
      </w:pPr>
      <w:r>
        <w:t xml:space="preserve">Dhaka is not merely a city; it is a sprawling, breathing organism that serves as the economic heartbeat of</w:t>
      </w:r>
      <w:r>
        <w:t xml:space="preserve"> </w:t>
      </w:r>
      <w:r>
        <w:rPr>
          <w:bCs/>
          <w:b/>
        </w:rPr>
        <w:t xml:space="preserve">Bangladesh Dhaka</w:t>
      </w:r>
      <w:r>
        <w:t xml:space="preserve">. With one of the highest population densities in the world, this metropolis presents a unique juxtaposition of rapid modernization and deep-rooted traditional commerce. For any multinational corporation or local enterprise operating within this sphere, understanding the nuances of market penetration is critical. Central to this strategy is the role of the</w:t>
      </w:r>
      <w:r>
        <w:t xml:space="preserve"> </w:t>
      </w:r>
      <w:r>
        <w:rPr>
          <w:bCs/>
          <w:b/>
        </w:rPr>
        <w:t xml:space="preserve">Sales Executive</w:t>
      </w:r>
      <w:r>
        <w:t xml:space="preserve">, who acts as the primary liaison between corporate strategy and consumer reality. This case study explores how a dedicated professional navigates the complex landscape of</w:t>
      </w:r>
      <w:r>
        <w:t xml:space="preserve"> </w:t>
      </w:r>
      <w:r>
        <w:rPr>
          <w:bCs/>
          <w:b/>
        </w:rPr>
        <w:t xml:space="preserve">Bangladesh Dhaka</w:t>
      </w:r>
      <w:r>
        <w:t xml:space="preserve"> </w:t>
      </w:r>
      <w:r>
        <w:t xml:space="preserve">to drive revenue, build brand loyalty, and overcome infrastructural challenges.</w:t>
      </w:r>
    </w:p>
    <w:bookmarkEnd w:id="20"/>
    <w:bookmarkStart w:id="21" w:name="X5037cb09ceb2b1cb0ddfaa0261548e18a786056"/>
    <w:p>
      <w:pPr>
        <w:pStyle w:val="Heading2"/>
      </w:pPr>
      <w:r>
        <w:t xml:space="preserve">2. The Challenge: Navigating a Hyper-Competitive Environment</w:t>
      </w:r>
    </w:p>
    <w:p>
      <w:pPr>
        <w:pStyle w:val="FirstParagraph"/>
      </w:pPr>
      <w:r>
        <w:t xml:space="preserve">The market in</w:t>
      </w:r>
      <w:r>
        <w:t xml:space="preserve"> </w:t>
      </w:r>
      <w:r>
        <w:rPr>
          <w:bCs/>
          <w:b/>
        </w:rPr>
        <w:t xml:space="preserve">Bangladesh Dhaka</w:t>
      </w:r>
      <w:r>
        <w:t xml:space="preserve">Sales Executive, the primary challenge is not just selling a product, but educating the market while maintaining agility.</w:t>
      </w:r>
    </w:p>
    <w:p>
      <w:pPr>
        <w:pStyle w:val="BodyText"/>
      </w:pPr>
      <w:r>
        <w:t xml:space="preserve">The specific obstacles identified in this case study include:</w:t>
      </w:r>
    </w:p>
    <w:p>
      <w:pPr>
        <w:numPr>
          <w:ilvl w:val="0"/>
          <w:numId w:val="1001"/>
        </w:numPr>
        <w:pStyle w:val="Compact"/>
      </w:pPr>
      <w:r>
        <w:rPr>
          <w:bCs/>
          <w:b/>
        </w:rPr>
        <w:t xml:space="preserve">Logistical Hurdles:</w:t>
      </w:r>
      <w:r>
        <w:t xml:space="preserve">Traffic congestion in areas like Mirpur, Uttara, and Gulshan can severely impact route planning and face-to-face meeting efficiency.</w:t>
      </w:r>
    </w:p>
    <w:p>
      <w:pPr>
        <w:numPr>
          <w:ilvl w:val="0"/>
          <w:numId w:val="1001"/>
        </w:numPr>
        <w:pStyle w:val="Compact"/>
      </w:pPr>
      <w:r>
        <w:rPr>
          <w:bCs/>
          <w:b/>
        </w:rPr>
        <w:t xml:space="preserve">Digital vs. Traditional Divide:</w:t>
      </w:r>
      <w:r>
        <w:t xml:space="preserve">A significant portion of the population still relies on cash-on-delivery and personal relationships rather than automated e-commerce platforms.</w:t>
      </w:r>
    </w:p>
    <w:p>
      <w:pPr>
        <w:numPr>
          <w:ilvl w:val="0"/>
          <w:numId w:val="1001"/>
        </w:numPr>
        <w:pStyle w:val="Compact"/>
      </w:pPr>
      <w:r>
        <w:rPr>
          <w:bCs/>
          <w:b/>
        </w:rPr>
        <w:t xml:space="preserve">Cultural Nuances:</w:t>
      </w:r>
      <w:r>
        <w:t xml:space="preserve">Negotiation in</w:t>
      </w:r>
    </w:p>
    <w:p>
      <w:pPr>
        <w:numPr>
          <w:ilvl w:val="0"/>
          <w:numId w:val="1000"/>
        </w:numPr>
        <w:pStyle w:val="Compact"/>
      </w:pPr>
      <w:r>
        <w:t xml:space="preserve">Bangladesh Dhakais often relational. Business is conducted as much over tea and conversation as it is over contracts.</w:t>
      </w:r>
    </w:p>
    <w:bookmarkEnd w:id="21"/>
    <w:bookmarkStart w:id="22" w:name="X014a37b29cc0acf9a08af0a329ce508ab0c7032"/>
    <w:p>
      <w:pPr>
        <w:pStyle w:val="Heading2"/>
      </w:pPr>
      <w:r>
        <w:t xml:space="preserve">3. The Agent of Change: Profile of the Sales Executive</w:t>
      </w:r>
    </w:p>
    <w:p>
      <w:pPr>
        <w:pStyle w:val="FirstParagraph"/>
      </w:pPr>
      <w:r>
        <w:t xml:space="preserve">In this scenario, we examine "Rahim," a mid-level</w:t>
      </w:r>
      <w:r>
        <w:t xml:space="preserve"> </w:t>
      </w:r>
      <w:r>
        <w:rPr>
          <w:bCs/>
          <w:b/>
        </w:rPr>
        <w:t xml:space="preserve">Sales Executive</w:t>
      </w:r>
      <w:r>
        <w:t xml:space="preserve">Bangladesh Dhaka region. Rahim’s role required him to manage a portfolio of B2B clients (retail outlets) and high-value B2C prospects (corporate bulk purchases).</w:t>
      </w:r>
    </w:p>
    <w:p>
      <w:pPr>
        <w:pStyle w:val="BodyText"/>
      </w:pPr>
      <w:r>
        <w:t xml:space="preserve">Rahim’s approach was defined by three core pillars:</w:t>
      </w:r>
    </w:p>
    <w:p>
      <w:pPr>
        <w:numPr>
          <w:ilvl w:val="0"/>
          <w:numId w:val="1002"/>
        </w:numPr>
        <w:pStyle w:val="Compact"/>
      </w:pPr>
      <w:r>
        <w:rPr>
          <w:bCs/>
          <w:b/>
        </w:rPr>
        <w:t xml:space="preserve">Data-Driven Territory Management:</w:t>
      </w:r>
    </w:p>
    <w:p>
      <w:pPr>
        <w:numPr>
          <w:ilvl w:val="0"/>
          <w:numId w:val="1002"/>
        </w:numPr>
        <w:pStyle w:val="Compact"/>
      </w:pPr>
      <w:r>
        <w:rPr>
          <w:bCs/>
          <w:b/>
        </w:rPr>
        <w:t xml:space="preserve">Hybrid Engagement Strategy:</w:t>
      </w:r>
    </w:p>
    <w:p>
      <w:pPr>
        <w:numPr>
          <w:ilvl w:val="0"/>
          <w:numId w:val="1002"/>
        </w:numPr>
        <w:pStyle w:val="Compact"/>
      </w:pPr>
      <w:r>
        <w:rPr>
          <w:bCs/>
          <w:b/>
        </w:rPr>
        <w:t xml:space="preserve">Cultural Intelligence:</w:t>
      </w:r>
    </w:p>
    <w:bookmarkEnd w:id="22"/>
    <w:bookmarkStart w:id="26" w:name="Xe11f8c72a4c1a51e0a26720b794969146072cc4"/>
    <w:p>
      <w:pPr>
        <w:pStyle w:val="Heading2"/>
      </w:pPr>
      <w:r>
        <w:t xml:space="preserve">4. Strategic Implementation in Bangladesh Dhaka</w:t>
      </w:r>
    </w:p>
    <w:p>
      <w:pPr>
        <w:pStyle w:val="FirstParagraph"/>
      </w:pPr>
      <w:r>
        <w:t xml:space="preserve">The execution of Rahim’s strategy required a deep understanding of the</w:t>
      </w:r>
    </w:p>
    <w:p>
      <w:pPr>
        <w:pStyle w:val="BodyText"/>
      </w:pPr>
      <w:r>
        <w:t xml:space="preserve">Bangladesh Dhaka ecosystem. Here is how he applied specific tactics:</w:t>
      </w:r>
    </w:p>
    <w:bookmarkStart w:id="23" w:name="X67b325ffd47a96f3c10b11949bb10c7c3b12345"/>
    <w:p>
      <w:pPr>
        <w:pStyle w:val="Heading3"/>
      </w:pPr>
      <w:r>
        <w:t xml:space="preserve">A. Leveraging Local Festivals and Seasons</w:t>
      </w:r>
    </w:p>
    <w:p>
      <w:pPr>
        <w:pStyle w:val="FirstParagraph"/>
      </w:pPr>
      <w:r>
        <w:t xml:space="preserve">Sales cycles in</w:t>
      </w:r>
      <w:r>
        <w:t xml:space="preserve"> </w:t>
      </w:r>
      <w:r>
        <w:rPr>
          <w:bCs/>
          <w:b/>
        </w:rPr>
        <w:t xml:space="preserve">Bangladesh Dhaka</w:t>
      </w:r>
      <w:r>
        <w:t xml:space="preserve">Sales Executive proactively stocked inventory before these periods. By predicting demand spikes in specific neighborhoods, Rahim ensured that retail partners in</w:t>
      </w:r>
    </w:p>
    <w:p>
      <w:pPr>
        <w:pStyle w:val="BodyText"/>
      </w:pPr>
      <w:r>
        <w:t xml:space="preserve">Bangladesh Dhaka were never out of stock, thereby securing preferential shelf space for his company’s products.</w:t>
      </w:r>
    </w:p>
    <w:bookmarkEnd w:id="23"/>
    <w:bookmarkStart w:id="24" w:name="b.-overcoming-infrastructure-barriers"/>
    <w:p>
      <w:pPr>
        <w:pStyle w:val="Heading3"/>
      </w:pPr>
      <w:r>
        <w:t xml:space="preserve">B. Overcoming Infrastructure Barriers</w:t>
      </w:r>
    </w:p>
    <w:p>
      <w:pPr>
        <w:pStyle w:val="FirstParagraph"/>
      </w:pPr>
      <w:r>
        <w:t xml:space="preserve">To mitigate the impact of traffic jams that paralyze</w:t>
      </w:r>
    </w:p>
    <w:p>
      <w:pPr>
        <w:pStyle w:val="BodyText"/>
      </w:pPr>
      <w:r>
        <w:t xml:space="preserve">Bangladesh Dhaka , the</w:t>
      </w:r>
    </w:p>
    <w:p>
      <w:pPr>
        <w:pStyle w:val="BodyText"/>
      </w:pPr>
      <w:r>
        <w:t xml:space="preserve">Sales Executive adopted a "hub-and-spoke" model. Instead of visiting every small retailer daily, he established relationships with key distributors in central hubs. These distributors then handled last-mile delivery to smaller shops, allowing the Sales Executive to focus on high-level negotiation and relationship management rather than logistics.</w:t>
      </w:r>
    </w:p>
    <w:bookmarkEnd w:id="24"/>
    <w:bookmarkStart w:id="25" w:name="c.-trust-building-through-consistency"/>
    <w:p>
      <w:pPr>
        <w:pStyle w:val="Heading3"/>
      </w:pPr>
      <w:r>
        <w:t xml:space="preserve">C. Trust Building through Consistency</w:t>
      </w:r>
    </w:p>
    <w:p>
      <w:pPr>
        <w:pStyle w:val="FirstParagraph"/>
      </w:pPr>
      <w:r>
        <w:t xml:space="preserve">In the commercial culture of</w:t>
      </w:r>
    </w:p>
    <w:p>
      <w:pPr>
        <w:pStyle w:val="BodyText"/>
      </w:pPr>
      <w:r>
        <w:t xml:space="preserve">Bangladesh Dhaka, trust is paramount. The</w:t>
      </w:r>
      <w:r>
        <w:t xml:space="preserve"> </w:t>
      </w:r>
      <w:r>
        <w:rPr>
          <w:bCs/>
          <w:b/>
        </w:rPr>
        <w:t xml:space="preserve">Sales Executive</w:t>
      </w:r>
      <w:r>
        <w:t xml:space="preserve"> </w:t>
      </w:r>
      <w:r>
        <w:t xml:space="preserve">committed to weekly follow-ups, not just to sell, but to check on product performance and customer satisfaction. This consistent presence transformed transactional relationships into long-term partnerships.</w:t>
      </w:r>
    </w:p>
    <w:bookmarkEnd w:id="25"/>
    <w:bookmarkEnd w:id="26"/>
    <w:bookmarkStart w:id="27" w:name="outcomes-and-performance-metrics"/>
    <w:p>
      <w:pPr>
        <w:pStyle w:val="Heading2"/>
      </w:pPr>
      <w:r>
        <w:t xml:space="preserve">5. Outcomes and Performance Metrics</w:t>
      </w:r>
    </w:p>
    <w:p>
      <w:pPr>
        <w:pStyle w:val="FirstParagraph"/>
      </w:pPr>
      <w:r>
        <w:t xml:space="preserve">The results of this strategic approach were quantifiable and significant over a twelve-month period in the</w:t>
      </w:r>
      <w:r>
        <w:t xml:space="preserve"> </w:t>
      </w:r>
      <w:r>
        <w:rPr>
          <w:bCs/>
          <w:b/>
        </w:rPr>
        <w:t xml:space="preserve">Bangladesh Dhaka</w:t>
      </w:r>
      <w:r>
        <w:t xml:space="preserve"> </w:t>
      </w:r>
      <w:r>
        <w:t xml:space="preserve">market:</w:t>
      </w:r>
    </w:p>
    <w:p>
      <w:pPr>
        <w:numPr>
          <w:ilvl w:val="0"/>
          <w:numId w:val="1003"/>
        </w:numPr>
        <w:pStyle w:val="Compact"/>
      </w:pPr>
      <w:r>
        <w:rPr>
          <w:bCs/>
          <w:b/>
        </w:rPr>
        <w:t xml:space="preserve">Sales Growth:</w:t>
      </w:r>
      <w:r>
        <w:t xml:space="preserve">A 35% year-over-year increase in regional sales revenue.</w:t>
      </w:r>
    </w:p>
    <w:p>
      <w:pPr>
        <w:numPr>
          <w:ilvl w:val="0"/>
          <w:numId w:val="1003"/>
        </w:numPr>
        <w:pStyle w:val="Compact"/>
      </w:pPr>
      <w:r>
        <w:t xml:space="preserve">Client Retention:</w:t>
      </w:r>
      <w:r>
        <w:t xml:space="preserve"> </w:t>
      </w:r>
      <w:r>
        <w:t xml:space="preserve">An improvement from 70% to 92% in retail partner retention rates, attributed to the reliable supply chain managed by the</w:t>
      </w:r>
      <w:r>
        <w:t xml:space="preserve"> </w:t>
      </w:r>
      <w:r>
        <w:rPr>
          <w:bCs/>
          <w:b/>
        </w:rPr>
        <w:t xml:space="preserve">Sales Executive</w:t>
      </w:r>
      <w:r>
        <w:t xml:space="preserve">.</w:t>
      </w:r>
    </w:p>
    <w:p>
      <w:pPr>
        <w:numPr>
          <w:ilvl w:val="0"/>
          <w:numId w:val="1003"/>
        </w:numPr>
        <w:pStyle w:val="Compact"/>
      </w:pPr>
      <w:r>
        <w:t xml:space="preserve">Market Penetration:New entry into three major untapped sectors within</w:t>
      </w:r>
    </w:p>
    <w:p>
      <w:pPr>
        <w:numPr>
          <w:ilvl w:val="0"/>
          <w:numId w:val="1000"/>
        </w:numPr>
        <w:pStyle w:val="Compact"/>
      </w:pPr>
      <w:r>
        <w:t xml:space="preserve">Bangladesh Dhaka&lt;/&gt;, specifically expanding into the university student demographic through targeted campus ambassador programs.</w:t>
      </w:r>
    </w:p>
    <w:bookmarkEnd w:id="27"/>
    <w:bookmarkStart w:id="28" w:name="key-learnings-and-conclusion"/>
    <w:p>
      <w:pPr>
        <w:pStyle w:val="Heading2"/>
      </w:pPr>
      <w:r>
        <w:t xml:space="preserve">6. Key Learnings and Conclusion</w:t>
      </w:r>
    </w:p>
    <w:p>
      <w:pPr>
        <w:pStyle w:val="FirstParagraph"/>
      </w:pPr>
      <w:r>
        <w:t xml:space="preserve">This case study illustrates that being a successful</w:t>
      </w:r>
    </w:p>
    <w:p>
      <w:pPr>
        <w:pStyle w:val="BodyText"/>
      </w:pPr>
      <w:r>
        <w:t xml:space="preserve">Sales Executive in</w:t>
      </w:r>
    </w:p>
    <w:p>
      <w:pPr>
        <w:pStyle w:val="BodyText"/>
      </w:pPr>
      <w:r>
        <w:t xml:space="preserve">Bangladesh Dhaka is not solely about persuasive talking points; it is about adaptability, resilience, and cultural immersion.</w:t>
      </w:r>
    </w:p>
    <w:p>
      <w:pPr>
        <w:pStyle w:val="BodyText"/>
      </w:pPr>
      <w:r>
        <w:t xml:space="preserve">The unique challenges of traffic, digital fragmentation, and diverse consumer behaviors in</w:t>
      </w:r>
      <w:r>
        <w:t xml:space="preserve"> </w:t>
      </w:r>
      <w:r>
        <w:rPr>
          <w:bCs/>
          <w:b/>
        </w:rPr>
        <w:t xml:space="preserve">Bangladesh Dhaka</w:t>
      </w:r>
      <w:r>
        <w:t xml:space="preserve">Sales Executive acts as a local partner rather than just an external vendor. They understand that business in this region is relational and that success depends on integrating seamlessly into the daily rhythm of the city.</w:t>
      </w:r>
    </w:p>
    <w:p>
      <w:pPr>
        <w:pStyle w:val="BodyText"/>
      </w:pPr>
      <w:r>
        <w:t xml:space="preserve">For organizations looking to expand their footprint in South Asia, prioritizing the training and empowerment of</w:t>
      </w:r>
      <w:r>
        <w:t xml:space="preserve"> </w:t>
      </w:r>
      <w:r>
        <w:rPr>
          <w:bCs/>
          <w:b/>
        </w:rPr>
        <w:t xml:space="preserve">Sales Executives who are deeply embedded in the local context of</w:t>
      </w:r>
      <w:r>
        <w:rPr>
          <w:bCs/>
          <w:b/>
        </w:rPr>
        <w:t xml:space="preserve"> </w:t>
      </w:r>
      <w:r>
        <w:rPr>
          <w:bCs/>
          <w:b/>
          <w:bCs/>
          <w:b/>
        </w:rPr>
        <w:t xml:space="preserve">Bangladesh Dhaka</w:t>
      </w:r>
    </w:p>
    <w:p>
      <w:pPr>
        <w:pStyle w:val="BodyText"/>
      </w:pPr>
      <w:r>
        <w:rPr>
          <w:iCs/>
          <w:i/>
        </w:rPr>
        <w:t xml:space="preserve">This document serves as a foundational reference for HR departments, Sales Directors, and Regional Managers aiming to optimize their sales forces in emerging markets.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2026-07-29T06:56:53Z</dcterms:created>
  <dcterms:modified xsi:type="dcterms:W3CDTF">2026-07-29T06:56:53Z</dcterms:modified>
</cp:coreProperties>
</file>

<file path=docProps/custom.xml><?xml version="1.0" encoding="utf-8"?>
<Properties xmlns="http://schemas.openxmlformats.org/officeDocument/2006/custom-properties" xmlns:vt="http://schemas.openxmlformats.org/officeDocument/2006/docPropsVTypes"/>
</file>