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3c40f26fa7d4b5d2a8ca3306452e4f553fb013d"/>
    <w:p>
      <w:pPr>
        <w:pStyle w:val="Heading1"/>
      </w:pPr>
      <w:r>
        <w:rPr>
          <w:bCs/>
          <w:b/>
        </w:rPr>
        <w:t xml:space="preserve">Case Study: Driving Growth in Canada Toronto Through Strategic Sales Excellence</w:t>
      </w:r>
    </w:p>
    <w:p>
      <w:pPr>
        <w:pStyle w:val="FirstParagraph"/>
      </w:pPr>
      <w:r>
        <w:t xml:space="preserve">In the bustling commercial heart of Canada, specifically within the dynamic business ecosystem of Toronto, the role of a top-tier Sales Executive has evolved significantly. This document presents an in-depth analysis of how a dedicated</w:t>
      </w:r>
      <w:r>
        <w:t xml:space="preserve"> </w:t>
      </w:r>
      <w:r>
        <w:rPr>
          <w:bCs/>
          <w:b/>
        </w:rPr>
        <w:t xml:space="preserve">Sales Executive</w:t>
      </w:r>
      <w:r>
        <w:t xml:space="preserve"> </w:t>
      </w:r>
      <w:r>
        <w:t xml:space="preserve">can leverage local market dynamics to achieve exceptional results. By examining specific strategies tailored to the unique cultural and economic landscape of Canada Toronto, this case study offers actionable insights for professionals seeking to excel in one of North America's most competitive metropolitan areas.</w:t>
      </w:r>
    </w:p>
    <w:bookmarkStart w:id="20" w:name="executive-summary"/>
    <w:p>
      <w:pPr>
        <w:pStyle w:val="Heading2"/>
      </w:pPr>
      <w:r>
        <w:t xml:space="preserve">Executive Summary</w:t>
      </w:r>
    </w:p>
    <w:p>
      <w:pPr>
        <w:pStyle w:val="FirstParagraph"/>
      </w:pPr>
      <w:r>
        <w:t xml:space="preserve">Toronto stands as the financial capital of Canada and a global hub for technology, finance, and innovation. For any organization looking to expand its footprint or deepen market penetration here, hiring a capable</w:t>
      </w:r>
      <w:r>
        <w:t xml:space="preserve"> </w:t>
      </w:r>
      <w:r>
        <w:rPr>
          <w:bCs/>
          <w:b/>
        </w:rPr>
        <w:t xml:space="preserve">Sales Executive</w:t>
      </w:r>
      <w:r>
        <w:t xml:space="preserve"> </w:t>
      </w:r>
      <w:r>
        <w:t xml:space="preserve">is not just an operational necessity but a strategic imperative. This case study explores the journey of "Apex Solutions," a mid-sized B2B software provider aiming to scale operations in the Greater Toronto Area (GTA). It details how aligning sales methodologies with the specific demands of Canada Toronto resulted in a 40% year-over-year revenue increase.</w:t>
      </w:r>
    </w:p>
    <w:bookmarkEnd w:id="20"/>
    <w:bookmarkStart w:id="21" w:name="X6aebce49a8320f062c5c055414a6a1e487af20b"/>
    <w:p>
      <w:pPr>
        <w:pStyle w:val="Heading2"/>
      </w:pPr>
      <w:r>
        <w:t xml:space="preserve">Market Context: The Canada Toronto Landscape</w:t>
      </w:r>
    </w:p>
    <w:p>
      <w:pPr>
        <w:pStyle w:val="FirstParagraph"/>
      </w:pPr>
      <w:r>
        <w:t xml:space="preserve">To understand the success of our</w:t>
      </w:r>
      <w:r>
        <w:t xml:space="preserve"> </w:t>
      </w:r>
      <w:r>
        <w:rPr>
          <w:bCs/>
          <w:b/>
        </w:rPr>
        <w:t xml:space="preserve">Sales Executive</w:t>
      </w:r>
      <w:r>
        <w:t xml:space="preserve">, one must first appreciate the intricacies of selling in Canada Toronto. The region is characterized by a diverse, multicultural population and a highly educated workforce. However, it is also marked by intense competition among local startups and multinational corporations alike.</w:t>
      </w:r>
    </w:p>
    <w:p>
      <w:pPr>
        <w:numPr>
          <w:ilvl w:val="0"/>
          <w:numId w:val="1001"/>
        </w:numPr>
        <w:pStyle w:val="Compact"/>
      </w:pPr>
      <w:r>
        <w:rPr>
          <w:bCs/>
          <w:b/>
        </w:rPr>
        <w:t xml:space="preserve">Diversity as a Strength:</w:t>
      </w:r>
      <w:r>
        <w:t xml:space="preserve"> </w:t>
      </w:r>
      <w:r>
        <w:t xml:space="preserve">In Canada Toronto, businesses are increasingly global-minded. A</w:t>
      </w:r>
      <w:r>
        <w:t xml:space="preserve"> </w:t>
      </w:r>
      <w:r>
        <w:rPr>
          <w:bCs/>
          <w:b/>
        </w:rPr>
        <w:t xml:space="preserve">Sales Executive</w:t>
      </w:r>
      <w:r>
        <w:t xml:space="preserve"> </w:t>
      </w:r>
      <w:r>
        <w:t xml:space="preserve">who understands cross-cultural communication nuances gains a significant advantage.</w:t>
      </w:r>
    </w:p>
    <w:p>
      <w:pPr>
        <w:numPr>
          <w:ilvl w:val="0"/>
          <w:numId w:val="1001"/>
        </w:numPr>
        <w:pStyle w:val="Compact"/>
      </w:pPr>
      <w:r>
        <w:t xml:space="preserve">Economic Resilience:The Canadian economy, particularly in Ontario, shows resilience against global fluctuations. This stability allows for longer sales cycles but higher contract values when trust is established.</w:t>
      </w:r>
    </w:p>
    <w:p>
      <w:pPr>
        <w:numPr>
          <w:ilvl w:val="0"/>
          <w:numId w:val="1001"/>
        </w:numPr>
        <w:pStyle w:val="Compact"/>
      </w:pPr>
      <w:r>
        <w:rPr>
          <w:bCs/>
          <w:b/>
        </w:rPr>
        <w:t xml:space="preserve">Tech-Forward Culture:</w:t>
      </w:r>
      <w:r>
        <w:t xml:space="preserve"> </w:t>
      </w:r>
      <w:r>
        <w:t xml:space="preserve">Toronto’s reputation as a tech hub means prospects are well-informed. A</w:t>
      </w:r>
      <w:r>
        <w:t xml:space="preserve"> </w:t>
      </w:r>
      <w:r>
        <w:rPr>
          <w:bCs/>
          <w:b/>
        </w:rPr>
        <w:t xml:space="preserve">Sales Executive</w:t>
      </w:r>
      <w:r>
        <w:t xml:space="preserve"> </w:t>
      </w:r>
      <w:r>
        <w:t xml:space="preserve">cannot rely on basic product pitches; they must offer consultative solutions that address complex pain points.</w:t>
      </w:r>
    </w:p>
    <w:bookmarkEnd w:id="21"/>
    <w:bookmarkStart w:id="22" w:name="Xfb6f5bb8bf4ac4450c56f610b8c2091494c1fb9"/>
    <w:p>
      <w:pPr>
        <w:pStyle w:val="Heading2"/>
      </w:pPr>
      <w:r>
        <w:t xml:space="preserve">The Challenge: Entering a Saturated Market</w:t>
      </w:r>
    </w:p>
    <w:p>
      <w:pPr>
        <w:pStyle w:val="FirstParagraph"/>
      </w:pPr>
      <w:r>
        <w:t xml:space="preserve">Apex Solutions faced a formidable challenge. While their product was superior in functionality, brand recognition in Canada Toronto was non-existent. Competitors had entrenched relationships with key enterprise clients. The primary objective for the newly hired</w:t>
      </w:r>
      <w:r>
        <w:t xml:space="preserve"> </w:t>
      </w:r>
      <w:r>
        <w:rPr>
          <w:bCs/>
          <w:b/>
        </w:rPr>
        <w:t xml:space="preserve">Sales Executive</w:t>
      </w:r>
      <w:r>
        <w:t xml:space="preserve"> </w:t>
      </w:r>
      <w:r>
        <w:t xml:space="preserve">was to break into these established networks and demonstrate undeniable value within six months.</w:t>
      </w:r>
    </w:p>
    <w:p>
      <w:pPr>
        <w:pStyle w:val="BodyText"/>
      </w:pPr>
      <w:r>
        <w:t xml:space="preserve">The hurdles included:</w:t>
      </w:r>
    </w:p>
    <w:p>
      <w:pPr>
        <w:numPr>
          <w:ilvl w:val="0"/>
          <w:numId w:val="1002"/>
        </w:numPr>
        <w:pStyle w:val="Compact"/>
      </w:pPr>
      <w:r>
        <w:t xml:space="preserve">High barrier to entry due to competitor loyalty.</w:t>
      </w:r>
    </w:p>
    <w:p>
      <w:pPr>
        <w:numPr>
          <w:ilvl w:val="0"/>
          <w:numId w:val="1002"/>
        </w:numPr>
        <w:pStyle w:val="Compact"/>
      </w:pPr>
      <w:r>
        <w:t xml:space="preserve">A procurement process in Canada Toronto that emphasizes compliance, sustainability, and local support.</w:t>
      </w:r>
    </w:p>
    <w:p>
      <w:pPr>
        <w:pStyle w:val="FirstParagraph"/>
      </w:pPr>
      <w:r>
        <w:t xml:space="preserve">The</w:t>
      </w:r>
      <w:r>
        <w:t xml:space="preserve"> </w:t>
      </w:r>
      <w:r>
        <w:rPr>
          <w:bCs/>
          <w:b/>
        </w:rPr>
        <w:t xml:space="preserve">Sales Executive</w:t>
      </w:r>
      <w:r>
        <w:t xml:space="preserve"> </w:t>
      </w:r>
      <w:r>
        <w:t xml:space="preserve">needed a strategy that went beyond traditional cold calling. They had to build a brand presence that resonated with the specific values of Canadian business leaders.</w:t>
      </w:r>
    </w:p>
    <w:bookmarkEnd w:id="22"/>
    <w:bookmarkStart w:id="26" w:name="the-strategy-localized-sales-excellence"/>
    <w:p>
      <w:pPr>
        <w:pStyle w:val="Heading2"/>
      </w:pPr>
      <w:r>
        <w:t xml:space="preserve">The Strategy: Localized Sales Excellence</w:t>
      </w:r>
    </w:p>
    <w:p>
      <w:pPr>
        <w:pStyle w:val="FirstParagraph"/>
      </w:pPr>
      <w:r>
        <w:t xml:space="preserve">Recognizing that generic sales tactics would fail in Canada Toronto, the</w:t>
      </w:r>
      <w:r>
        <w:t xml:space="preserve"> </w:t>
      </w:r>
      <w:r>
        <w:rPr>
          <w:bCs/>
          <w:b/>
        </w:rPr>
        <w:t xml:space="preserve">Sales Executive</w:t>
      </w:r>
      <w:r>
        <w:t xml:space="preserve"> </w:t>
      </w:r>
      <w:r>
        <w:t xml:space="preserve">implemented a three-pronged strategy focused on localization, relationship building, and data-driven prospecting.</w:t>
      </w:r>
    </w:p>
    <w:bookmarkStart w:id="23" w:name="building-local-credibility"/>
    <w:p>
      <w:pPr>
        <w:pStyle w:val="Heading3"/>
      </w:pPr>
      <w:r>
        <w:t xml:space="preserve">1. Building Local Credibility</w:t>
      </w:r>
    </w:p>
    <w:p>
      <w:pPr>
        <w:pStyle w:val="FirstParagraph"/>
      </w:pPr>
      <w:r>
        <w:t xml:space="preserve">In Canada Toronto, trust is paramount. The</w:t>
      </w:r>
      <w:r>
        <w:t xml:space="preserve"> </w:t>
      </w:r>
      <w:r>
        <w:rPr>
          <w:bCs/>
          <w:b/>
        </w:rPr>
        <w:t xml:space="preserve">Sales Executive</w:t>
      </w:r>
      <w:r>
        <w:t xml:space="preserve"> </w:t>
      </w:r>
      <w:r>
        <w:t xml:space="preserve">prioritized establishing local partnerships with Canadian consulting firms that could vouch for Apex Solutions’ reliability. By attending major industry events in the city, such as the Toronto Tech Summit and various Ontario business chambers meetings, they embedded themselves into the local community. This face-to-face engagement was crucial; it humanized a digital product and aligned with the interpersonal nature of Canadian business culture.</w:t>
      </w:r>
    </w:p>
    <w:bookmarkEnd w:id="23"/>
    <w:bookmarkStart w:id="24" w:name="consultative-selling-approach"/>
    <w:p>
      <w:pPr>
        <w:pStyle w:val="Heading3"/>
      </w:pPr>
      <w:r>
        <w:t xml:space="preserve">2. Consultative Selling Approach</w:t>
      </w:r>
    </w:p>
    <w:p>
      <w:pPr>
        <w:pStyle w:val="FirstParagraph"/>
      </w:pPr>
      <w:r>
        <w:t xml:space="preserve">Prospects in Canada Toronto are skeptical of aggressive sales tactics. The</w:t>
      </w:r>
      <w:r>
        <w:t xml:space="preserve"> </w:t>
      </w:r>
      <w:r>
        <w:rPr>
          <w:bCs/>
          <w:b/>
        </w:rPr>
        <w:t xml:space="preserve">Sales Executive</w:t>
      </w:r>
      <w:r>
        <w:t xml:space="preserve"> </w:t>
      </w:r>
      <w:r>
        <w:t xml:space="preserve">adopted a consultative approach, focusing on listening rather than talking. By conducting thorough needs assessments, they tailored their pitches to highlight how Apex Solutions could integrate seamlessly with existing Canadian regulatory frameworks and operational workflows.</w:t>
      </w:r>
    </w:p>
    <w:bookmarkEnd w:id="24"/>
    <w:bookmarkStart w:id="25" w:name="leveraging-data-for-precision"/>
    <w:p>
      <w:pPr>
        <w:pStyle w:val="Heading3"/>
      </w:pPr>
      <w:r>
        <w:t xml:space="preserve">3. Leveraging Data for Precision</w:t>
      </w:r>
    </w:p>
    <w:p>
      <w:pPr>
        <w:pStyle w:val="FirstParagraph"/>
      </w:pPr>
      <w:r>
        <w:t xml:space="preserve">The</w:t>
      </w:r>
      <w:r>
        <w:t xml:space="preserve"> </w:t>
      </w:r>
      <w:r>
        <w:rPr>
          <w:bCs/>
          <w:b/>
        </w:rPr>
        <w:t xml:space="preserve">Sales Executive</w:t>
      </w:r>
      <w:r>
        <w:t xml:space="preserve"> </w:t>
      </w:r>
      <w:r>
        <w:t xml:space="preserve">utilized advanced CRM analytics to identify high-potential leads within the GTA specifically. Instead of casting a wide net, they focused on sectors experiencing rapid growth in Toronto, such as fintech and renewable energy. This targeted approach maximized efficiency and reduced time wasted on unqualified leads.</w:t>
      </w:r>
    </w:p>
    <w:bookmarkEnd w:id="25"/>
    <w:bookmarkEnd w:id="26"/>
    <w:bookmarkStart w:id="27" w:name="execution-and-results"/>
    <w:p>
      <w:pPr>
        <w:pStyle w:val="Heading2"/>
      </w:pPr>
      <w:r>
        <w:t xml:space="preserve">Execution and Results</w:t>
      </w:r>
    </w:p>
    <w:p>
      <w:pPr>
        <w:pStyle w:val="FirstParagraph"/>
      </w:pPr>
      <w:r>
        <w:t xml:space="preserve">The implementation of this strategy yielded remarkable results over an 18-month period.</w:t>
      </w:r>
    </w:p>
    <w:p>
      <w:pPr>
        <w:numPr>
          <w:ilvl w:val="0"/>
          <w:numId w:val="1003"/>
        </w:numPr>
        <w:pStyle w:val="Compact"/>
      </w:pPr>
      <w:r>
        <w:rPr>
          <w:bCs/>
          <w:b/>
        </w:rPr>
        <w:t xml:space="preserve">Revenue Growth:</w:t>
      </w:r>
      <w:r>
        <w:t xml:space="preserve"> </w:t>
      </w:r>
      <w:r>
        <w:t xml:space="preserve">The</w:t>
      </w:r>
      <w:r>
        <w:t xml:space="preserve"> </w:t>
      </w:r>
      <w:r>
        <w:rPr>
          <w:bCs/>
          <w:b/>
        </w:rPr>
        <w:t xml:space="preserve">Sales Executive</w:t>
      </w:r>
      <w:r>
        <w:t xml:space="preserve"> </w:t>
      </w:r>
      <w:r>
        <w:t xml:space="preserve">successfully closed deals with three major Fortune 500 companies having offices in Canada Toronto. This contributed directly to a 40% increase in regional revenue.</w:t>
      </w:r>
    </w:p>
    <w:p>
      <w:pPr>
        <w:numPr>
          <w:ilvl w:val="0"/>
          <w:numId w:val="1003"/>
        </w:numPr>
        <w:pStyle w:val="Compact"/>
      </w:pPr>
      <w:r>
        <w:t xml:space="preserve">Pipeline Expansion:The qualified pipeline grew by 65%, driven by high conversion rates from local networking events.</w:t>
      </w:r>
    </w:p>
    <w:p>
      <w:pPr>
        <w:numPr>
          <w:ilvl w:val="0"/>
          <w:numId w:val="1003"/>
        </w:numPr>
        <w:pStyle w:val="Compact"/>
      </w:pPr>
      <w:r>
        <w:t xml:space="preserve">Client Retention:By focusing on long-term relationship building, the churn rate dropped to near zero, a critical metric in the competitive Canada Toronto market.</w:t>
      </w:r>
    </w:p>
    <w:p>
      <w:pPr>
        <w:pStyle w:val="FirstParagraph"/>
      </w:pPr>
      <w:r>
        <w:t xml:space="preserve">The success of this initiative was largely attributed to the</w:t>
      </w:r>
      <w:r>
        <w:t xml:space="preserve"> </w:t>
      </w:r>
      <w:r>
        <w:rPr>
          <w:bCs/>
          <w:b/>
        </w:rPr>
        <w:t xml:space="preserve">Sales Executive</w:t>
      </w:r>
      <w:r>
        <w:t xml:space="preserve">'s ability to adapt global sales standards to local expectations. They understood that selling in Canada Toronto required patience, integrity, and a deep respect for professional boundaries.</w:t>
      </w:r>
    </w:p>
    <w:bookmarkEnd w:id="27"/>
    <w:bookmarkStart w:id="28" w:name="X64942be2904d411278032467ffb7a72f2da8a55"/>
    <w:p>
      <w:pPr>
        <w:pStyle w:val="Heading2"/>
      </w:pPr>
      <w:r>
        <w:t xml:space="preserve">Key Takeaways for Aspiring Sales Executives</w:t>
      </w:r>
    </w:p>
    <w:p>
      <w:pPr>
        <w:pStyle w:val="FirstParagraph"/>
      </w:pPr>
      <w:r>
        <w:t xml:space="preserve">For organizations aiming to replicate this success in Canada Toronto, several key lessons emerge from this case study regarding the role of the</w:t>
      </w:r>
      <w:r>
        <w:t xml:space="preserve"> </w:t>
      </w:r>
      <w:r>
        <w:rPr>
          <w:bCs/>
          <w:b/>
        </w:rPr>
        <w:t xml:space="preserve">Sales Executive</w:t>
      </w:r>
      <w:r>
        <w:t xml:space="preserve">:</w:t>
      </w:r>
    </w:p>
    <w:p>
      <w:pPr>
        <w:numPr>
          <w:ilvl w:val="0"/>
          <w:numId w:val="1004"/>
        </w:numPr>
        <w:pStyle w:val="Compact"/>
      </w:pPr>
      <w:r>
        <w:t xml:space="preserve">Culture is Currency: In Canada Toronto, cultural fit and mutual respect are often as important as price. A</w:t>
      </w:r>
      <w:r>
        <w:t xml:space="preserve"> </w:t>
      </w:r>
      <w:r>
        <w:rPr>
          <w:bCs/>
          <w:b/>
        </w:rPr>
        <w:t xml:space="preserve">Sales Executive</w:t>
      </w:r>
      <w:r>
        <w:t xml:space="preserve"> </w:t>
      </w:r>
      <w:r>
        <w:t xml:space="preserve">must be culturally agile.</w:t>
      </w:r>
    </w:p>
    <w:p>
      <w:pPr>
        <w:numPr>
          <w:ilvl w:val="0"/>
          <w:numId w:val="1004"/>
        </w:numPr>
        <w:pStyle w:val="Compact"/>
      </w:pPr>
      <w:r>
        <w:t xml:space="preserve">Patience Pays Off: The sales cycle in this region can be longer than in other North American cities. Persistence paired with professionalism is key.</w:t>
      </w:r>
    </w:p>
    <w:p>
      <w:pPr>
        <w:numPr>
          <w:ilvl w:val="0"/>
          <w:numId w:val="1004"/>
        </w:numPr>
        <w:pStyle w:val="Compact"/>
      </w:pPr>
      <w:r>
        <w:t xml:space="preserve">Local Presence Matters: Virtual selling has its place, but physical presence in Toronto’s business districts builds the trust necessary for high-ticket sales.</w:t>
      </w:r>
    </w:p>
    <w:bookmarkEnd w:id="28"/>
    <w:bookmarkStart w:id="29" w:name="conclusion"/>
    <w:p>
      <w:pPr>
        <w:pStyle w:val="Heading2"/>
      </w:pPr>
      <w:r>
        <w:t xml:space="preserve">Conclusion</w:t>
      </w:r>
    </w:p>
    <w:p>
      <w:pPr>
        <w:pStyle w:val="FirstParagraph"/>
      </w:pPr>
      <w:r>
        <w:t xml:space="preserve">The trajectory of Apex Solutions in Canada Toronto demonstrates that a strategic, locally-adapted approach can overcome even the steepest market entry barriers. The</w:t>
      </w:r>
      <w:r>
        <w:t xml:space="preserve"> </w:t>
      </w:r>
      <w:r>
        <w:rPr>
          <w:bCs/>
          <w:b/>
        </w:rPr>
        <w:t xml:space="preserve">Sales Executive</w:t>
      </w:r>
      <w:r>
        <w:t xml:space="preserve"> </w:t>
      </w:r>
      <w:r>
        <w:t xml:space="preserve">served not just as a revenue generator but as a brand ambassador, navigating the complex social and economic fabric of one of Canada's most vibrant cities.</w:t>
      </w:r>
    </w:p>
    <w:p>
      <w:pPr>
        <w:pStyle w:val="BodyText"/>
      </w:pPr>
      <w:r>
        <w:t xml:space="preserve">As Toronto continues to grow as a global business hub, the demand for skilled</w:t>
      </w:r>
      <w:r>
        <w:t xml:space="preserve"> </w:t>
      </w:r>
      <w:r>
        <w:rPr>
          <w:bCs/>
          <w:b/>
        </w:rPr>
        <w:t xml:space="preserve">Sales Executives</w:t>
      </w:r>
      <w:r>
        <w:t xml:space="preserve"> </w:t>
      </w:r>
      <w:r>
        <w:t xml:space="preserve">who understand the nuances of this market will only increase. Organizations that invest in talent capable of bridging international products with local needs will find themselves at a distinct competitive advantage. This case study serves as both a blueprint and an inspiration for those looking to master sales dynamics in Canada Toronto.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2026-07-29T12:17:45Z</dcterms:created>
  <dcterms:modified xsi:type="dcterms:W3CDTF">2026-07-29T12:17:45Z</dcterms:modified>
</cp:coreProperties>
</file>

<file path=docProps/custom.xml><?xml version="1.0" encoding="utf-8"?>
<Properties xmlns="http://schemas.openxmlformats.org/officeDocument/2006/custom-properties" xmlns:vt="http://schemas.openxmlformats.org/officeDocument/2006/docPropsVTypes"/>
</file>