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Executive</w:t>
      </w:r>
      <w:r>
        <w:t xml:space="preserve"> </w:t>
      </w:r>
      <w:r>
        <w:t xml:space="preserve">Expansion</w:t>
      </w:r>
      <w:r>
        <w:t xml:space="preserve"> </w:t>
      </w:r>
      <w:r>
        <w:t xml:space="preserve">in</w:t>
      </w:r>
      <w:r>
        <w:t xml:space="preserve"> </w:t>
      </w:r>
      <w:r>
        <w:t xml:space="preserve">Germany</w:t>
      </w:r>
      <w:r>
        <w:t xml:space="preserve"> </w:t>
      </w:r>
      <w:r>
        <w:t xml:space="preserve">Frankfurt</w:t>
      </w:r>
    </w:p>
    <w:bookmarkStart w:id="27" w:name="Xa62df6182e1bda11fda408582032bfbeec3b659"/>
    <w:p>
      <w:pPr>
        <w:pStyle w:val="Heading1"/>
      </w:pPr>
      <w:r>
        <w:t xml:space="preserve">Sales Executive Case Study: Navigating the Complex B2B Landscape in Germany Frankfurt</w:t>
      </w:r>
    </w:p>
    <w:p>
      <w:pPr>
        <w:pStyle w:val="FirstParagraph"/>
      </w:pPr>
      <w:r>
        <w:rPr>
          <w:bCs/>
          <w:b/>
        </w:rPr>
        <w:t xml:space="preserve">Date:</w:t>
      </w:r>
      <w:r>
        <w:t xml:space="preserve"> </w:t>
      </w:r>
      <w:r>
        <w:t xml:space="preserve">October 2023</w:t>
      </w:r>
      <w:r>
        <w:br/>
      </w:r>
      <w:r>
        <w:rPr>
          <w:bCs/>
          <w:b/>
        </w:rPr>
        <w:t xml:space="preserve">Candidate Profile:</w:t>
      </w:r>
      <w:r>
        <w:t xml:space="preserve"> </w:t>
      </w:r>
      <w:r>
        <w:t xml:space="preserve">Senior Sales Executive</w:t>
      </w:r>
      <w:r>
        <w:br/>
      </w:r>
      <w:r>
        <w:rPr>
          <w:bCs/>
          <w:b/>
        </w:rPr>
        <w:t xml:space="preserve">Locus:</w:t>
      </w:r>
      <w:r>
        <w:t xml:space="preserve"> </w:t>
      </w:r>
      <w:r>
        <w:t xml:space="preserve">Germany, Frankfurt am Main</w:t>
      </w:r>
    </w:p>
    <w:bookmarkStart w:id="20" w:name="the-strategic-imperative-why-frankfurt"/>
    <w:p>
      <w:pPr>
        <w:pStyle w:val="Heading2"/>
      </w:pPr>
      <w:r>
        <w:t xml:space="preserve">The Strategic Imperative: Why Frankfurt?</w:t>
      </w:r>
    </w:p>
    <w:p>
      <w:pPr>
        <w:pStyle w:val="FirstParagraph"/>
      </w:pPr>
      <w:r>
        <w:t xml:space="preserve">In the current global economic climate, identifying the right hub for B2B sales expansion is critical. This case study examines the strategic deployment of a high-performing Sales Executive in Germany, specifically focusing on Frankfurt am Main. As the financial capital of Germany and home to numerous multinational corporations, central banks, and European headquarters for major tech and pharmaceutical firms, Frankfurt presents a unique ecosystem that requires a highly specialized sales approach.</w:t>
      </w:r>
    </w:p>
    <w:p>
      <w:pPr>
        <w:pStyle w:val="BodyText"/>
      </w:pPr>
      <w:r>
        <w:t xml:space="preserve">The primary objective of this case study is to analyze how a Sales Executive can effectively penetrate the German market from this specific geographic center. The decision to anchor operations in Germany Frankfurt is not arbitrary; it serves as the logistical and cultural nerve center for accessing DACH (Germany, Austria, Switzerland) clients. However, success in this region demands more than just standard sales techniques; it requires a deep understanding of local business etiquette, regulatory frameworks, and the specific purchasing behaviors of German enterprise leaders.</w:t>
      </w:r>
    </w:p>
    <w:bookmarkEnd w:id="20"/>
    <w:bookmarkStart w:id="21" w:name="X74bf9c6843a9479937a5335733cb77f15107c71"/>
    <w:p>
      <w:pPr>
        <w:pStyle w:val="Heading2"/>
      </w:pPr>
      <w:r>
        <w:t xml:space="preserve">The Challenge: Cultural Nuances and Market Resistance</w:t>
      </w:r>
    </w:p>
    <w:p>
      <w:pPr>
        <w:pStyle w:val="FirstParagraph"/>
      </w:pPr>
      <w:r>
        <w:t xml:space="preserve">The Sales Executive faced several immediate challenges upon taking up the role in Germany Frankfurt. First and foremost was the cultural barrier. Unlike sales environments in North America or parts of Asia, where rapid relationship building and aggressive closing tactics may yield quick results, the German business culture values precision, preparation, and long-term stability.</w:t>
      </w:r>
    </w:p>
    <w:p>
      <w:pPr>
        <w:pStyle w:val="BodyText"/>
      </w:pPr>
      <w:r>
        <w:t xml:space="preserve">In Frankfurt specifically, the market is dominated by a high concentration of conservative financial institutions and established industrial firms. These organizations are often risk-averse regarding new vendors. The Sales Executive had to overcome significant skepticism from potential clients who were loyal to incumbent suppliers. The challenge was not merely about selling a product or service; it was about proving reliability and technical competence in a highly regulated environment.</w:t>
      </w:r>
    </w:p>
    <w:p>
      <w:pPr>
        <w:pStyle w:val="BodyText"/>
      </w:pPr>
      <w:r>
        <w:t xml:space="preserve">Furthermore, the language barrier posed a secondary, yet critical, hurdle. While English is widely spoken in the business sector of Germany Frankfurt, contract negotiations and detailed technical discussions often require fluency in German. The Sales Executive had to navigate these linguistic nuances to ensure that value propositions were communicated with clarity and respect for local customs.</w:t>
      </w:r>
    </w:p>
    <w:bookmarkEnd w:id="21"/>
    <w:bookmarkStart w:id="22" w:name="Xd4c24b4ec6331b2a09b22709c2f40a29593c086"/>
    <w:p>
      <w:pPr>
        <w:pStyle w:val="Heading2"/>
      </w:pPr>
      <w:r>
        <w:t xml:space="preserve">The Strategy: A Consultative Approach Rooted in Local Expertise</w:t>
      </w:r>
    </w:p>
    <w:p>
      <w:pPr>
        <w:pStyle w:val="FirstParagraph"/>
      </w:pPr>
      <w:r>
        <w:t xml:space="preserve">To address these challenges, the Sales Executive implemented a multi-tiered strategy tailored specifically for the Germany Frankfurt demographic. The approach shifted from transactional selling to consultative partnership building.</w:t>
      </w:r>
    </w:p>
    <w:p>
      <w:pPr>
        <w:pStyle w:val="BodyText"/>
      </w:pPr>
      <w:r>
        <w:rPr>
          <w:bCs/>
          <w:b/>
        </w:rPr>
        <w:t xml:space="preserve">Key Strategic Pillars:</w:t>
      </w:r>
    </w:p>
    <w:p>
      <w:pPr>
        <w:numPr>
          <w:ilvl w:val="0"/>
          <w:numId w:val="1001"/>
        </w:numPr>
        <w:pStyle w:val="Compact"/>
      </w:pPr>
      <w:r>
        <w:rPr>
          <w:bCs/>
          <w:b/>
        </w:rPr>
        <w:t xml:space="preserve">Data-Driven Preparation:</w:t>
      </w:r>
      <w:r>
        <w:t xml:space="preserve"> </w:t>
      </w:r>
      <w:r>
        <w:t xml:space="preserve">Before any meeting in Germany, the Sales Executive invested heavily in researching client-specific compliance requirements and market positioning. This demonstrated respect for the German value of thoroughness.</w:t>
      </w:r>
    </w:p>
    <w:p>
      <w:pPr>
        <w:numPr>
          <w:ilvl w:val="0"/>
          <w:numId w:val="1001"/>
        </w:numPr>
        <w:pStyle w:val="Compact"/>
      </w:pPr>
      <w:r>
        <w:rPr>
          <w:bCs/>
          <w:b/>
        </w:rPr>
        <w:t xml:space="preserve">Leveraging Local Networks:</w:t>
      </w:r>
      <w:r>
        <w:t xml:space="preserve"> </w:t>
      </w:r>
      <w:r>
        <w:t xml:space="preserve">Utilizing Frankfurt’s dense network of industry associations and trade chambers, the executive attended local events to build organic trust rather than cold-calling.</w:t>
      </w:r>
    </w:p>
    <w:p>
      <w:pPr>
        <w:numPr>
          <w:ilvl w:val="0"/>
          <w:numId w:val="1001"/>
        </w:numPr>
        <w:pStyle w:val="Compact"/>
      </w:pPr>
      <w:r>
        <w:rPr>
          <w:iCs/>
          <w:i/>
        </w:rPr>
        <w:t xml:space="preserve">Simplified Compliance:</w:t>
      </w:r>
      <w:r>
        <w:t xml:space="preserve"> </w:t>
      </w:r>
      <w:r>
        <w:t xml:space="preserve">The Sales Executive streamlined the onboarding process to address GDPR (General Data Protection Regulation) concerns immediately, a major pain point for Frankfurt-based financial clients.</w:t>
      </w:r>
    </w:p>
    <w:p>
      <w:pPr>
        <w:pStyle w:val="FirstParagraph"/>
      </w:pPr>
      <w:r>
        <w:t xml:space="preserve">A critical component of this strategy was the establishment of a physical presence in Germany Frankfurt. While remote work is common globally, German business culture still places high value on face-to-face interaction, particularly in the initial stages of relationship building. The Sales Executive conducted regular site visits to clients’ offices in the financial district and surrounding industrial hubs, reinforcing commitment and allowing for real-time problem solving.</w:t>
      </w:r>
    </w:p>
    <w:bookmarkEnd w:id="22"/>
    <w:bookmarkStart w:id="23" w:name="Xfe80a30892c8d5764b67b945766dbaca4e8838b"/>
    <w:p>
      <w:pPr>
        <w:pStyle w:val="Heading2"/>
      </w:pPr>
      <w:r>
        <w:t xml:space="preserve">Execution: Overcoming Objections through Technical Superiority</w:t>
      </w:r>
    </w:p>
    <w:p>
      <w:pPr>
        <w:pStyle w:val="FirstParagraph"/>
      </w:pPr>
      <w:r>
        <w:t xml:space="preserve">The execution phase involved rigorous engagement with key decision-makers. In Frankfurt, purchasing committees often include technical experts alongside procurement officers. The Sales Executive adapted their pitch to address both the financial ROI and the technical robustness of the solution.</w:t>
      </w:r>
    </w:p>
    <w:p>
      <w:pPr>
        <w:pStyle w:val="BodyText"/>
      </w:pPr>
      <w:r>
        <w:t xml:space="preserve">For instance, when pitching a logistics software solution to a major distribution firm in Germany Frankfurt, the executive did not focus solely on cost savings. Instead, they presented detailed case studies showing how similar implementations improved efficiency by 20% while maintaining strict data security standards. This approach resonated deeply with German engineers and managers who prioritize quality and reliability over price alone.</w:t>
      </w:r>
    </w:p>
    <w:p>
      <w:pPr>
        <w:pStyle w:val="BodyText"/>
      </w:pPr>
      <w:r>
        <w:t xml:space="preserve">The Sales Executive also utilized the "slow-to-close" nature of the market to advantage. By maintaining consistent, non-intrusive communication over several months, they built a reputation as a reliable partner rather than just another vendor. This patience was rewarded when three major accounts in Germany Frankfurt signed long-term contracts after a six-month nurturing period.</w:t>
      </w:r>
    </w:p>
    <w:bookmarkEnd w:id="23"/>
    <w:bookmarkStart w:id="24" w:name="results-and-financial-impact"/>
    <w:p>
      <w:pPr>
        <w:pStyle w:val="Heading2"/>
      </w:pPr>
      <w:r>
        <w:t xml:space="preserve">Results and Financial Impact</w:t>
      </w:r>
    </w:p>
    <w:p>
      <w:pPr>
        <w:pStyle w:val="FirstParagraph"/>
      </w:pPr>
      <w:r>
        <w:t xml:space="preserve">The results of this targeted Sales Executive strategy were significant. Within the first fiscal year, the Sales Executive achieved 115% of their sales target in the Germany Frankfurt region. More importantly, they secured three flagship accounts that served as reference points for future expansion.</w:t>
      </w:r>
    </w:p>
    <w:p>
      <w:pPr>
        <w:numPr>
          <w:ilvl w:val="0"/>
          <w:numId w:val="1002"/>
        </w:numPr>
        <w:pStyle w:val="Compact"/>
      </w:pPr>
      <w:r>
        <w:rPr>
          <w:bCs/>
          <w:b/>
        </w:rPr>
        <w:t xml:space="preserve">Revenue Growth:</w:t>
      </w:r>
      <w:r>
        <w:t xml:space="preserve"> </w:t>
      </w:r>
      <w:r>
        <w:t xml:space="preserve">A 40% increase in quarterly revenue from the DACH region, with Frankfurt contributing 60% of this growth.</w:t>
      </w:r>
    </w:p>
    <w:p>
      <w:pPr>
        <w:numPr>
          <w:ilvl w:val="0"/>
          <w:numId w:val="1002"/>
        </w:numPr>
        <w:pStyle w:val="Compact"/>
      </w:pPr>
      <w:r>
        <w:rPr>
          <w:bCs/>
          <w:b/>
        </w:rPr>
        <w:t xml:space="preserve">Cycle Time Reduction:</w:t>
      </w:r>
      <w:r>
        <w:t xml:space="preserve"> </w:t>
      </w:r>
      <w:r>
        <w:t xml:space="preserve">Despite a longer initial trust-building phase, the average sales cycle decreased by 15% in the second year due to improved brand recognition and referral networks established through local networking.</w:t>
      </w:r>
    </w:p>
    <w:p>
      <w:pPr>
        <w:numPr>
          <w:ilvl w:val="0"/>
          <w:numId w:val="1002"/>
        </w:numPr>
        <w:pStyle w:val="Compact"/>
      </w:pPr>
      <w:r>
        <w:rPr>
          <w:bCs/>
          <w:b/>
        </w:rPr>
        <w:t xml:space="preserve">Client Retention:</w:t>
      </w:r>
      <w:r>
        <w:t xml:space="preserve"> </w:t>
      </w:r>
      <w:r>
        <w:t xml:space="preserve">A 98% retention rate among new clients, driven by the consultative approach and responsive after-sales support tailored to German expectations.</w:t>
      </w:r>
    </w:p>
    <w:bookmarkEnd w:id="24"/>
    <w:bookmarkStart w:id="25" w:name="Xde0e334f4791b4d447f385b42f60b75298e2457"/>
    <w:p>
      <w:pPr>
        <w:pStyle w:val="Heading2"/>
      </w:pPr>
      <w:r>
        <w:t xml:space="preserve">Critical Success Factors for Sales Executives in Germany Frankfurt</w:t>
      </w:r>
    </w:p>
    <w:p>
      <w:pPr>
        <w:pStyle w:val="FirstParagraph"/>
      </w:pPr>
      <w:r>
        <w:t xml:space="preserve">This case study highlights several critical success factors for any Sales Executive operating in this specific locale:</w:t>
      </w:r>
    </w:p>
    <w:p>
      <w:pPr>
        <w:numPr>
          <w:ilvl w:val="0"/>
          <w:numId w:val="1003"/>
        </w:numPr>
        <w:pStyle w:val="Compact"/>
      </w:pPr>
      <w:r>
        <w:rPr>
          <w:bCs/>
          <w:b/>
        </w:rPr>
        <w:t xml:space="preserve">Cultural Intelligence:</w:t>
      </w:r>
      <w:r>
        <w:t xml:space="preserve"> </w:t>
      </w:r>
      <w:r>
        <w:t xml:space="preserve">Understanding the direct communication style and formal hierarchy prevalent in German business settings.</w:t>
      </w:r>
    </w:p>
    <w:p>
      <w:pPr>
        <w:numPr>
          <w:ilvl w:val="0"/>
          <w:numId w:val="1003"/>
        </w:numPr>
        <w:pStyle w:val="Compact"/>
      </w:pPr>
      <w:r>
        <w:rPr>
          <w:bCs/>
          <w:b/>
        </w:rPr>
        <w:t xml:space="preserve">Punctuality and Precision:</w:t>
      </w:r>
      <w:r>
        <w:t xml:space="preserve"> </w:t>
      </w:r>
      <w:r>
        <w:t xml:space="preserve">Adhering strictly to schedules and providing accurate, error-free documentation. In Germany Frankfurt, small errors can be perceived as a lack of professionalism.</w:t>
      </w:r>
    </w:p>
    <w:p>
      <w:pPr>
        <w:numPr>
          <w:ilvl w:val="0"/>
          <w:numId w:val="1003"/>
        </w:numPr>
        <w:pStyle w:val="Compact"/>
      </w:pPr>
      <w:r>
        <w:rPr>
          <w:bCs/>
          <w:b/>
        </w:rPr>
        <w:t xml:space="preserve">Long-Term Orientation:</w:t>
      </w:r>
      <w:r>
        <w:t xml:space="preserve"> </w:t>
      </w:r>
      <w:r>
        <w:t xml:space="preserve">Accepting that sales cycles may be longer but resulting in deeper, more loyal client relationships.</w:t>
      </w:r>
    </w:p>
    <w:p>
      <w:pPr>
        <w:numPr>
          <w:ilvl w:val="0"/>
          <w:numId w:val="1003"/>
        </w:numPr>
        <w:pStyle w:val="Compact"/>
      </w:pPr>
      <w:r>
        <w:rPr>
          <w:bCs/>
          <w:b/>
        </w:rPr>
        <w:t xml:space="preserve">Leveraging Location:</w:t>
      </w:r>
      <w:r>
        <w:t xml:space="preserve"> </w:t>
      </w:r>
      <w:r>
        <w:t xml:space="preserve">Using the centrality of Germany Frankfurt to access both domestic and international clients efficiently.</w:t>
      </w:r>
    </w:p>
    <w:bookmarkEnd w:id="25"/>
    <w:bookmarkStart w:id="26" w:name="conclusion"/>
    <w:p>
      <w:pPr>
        <w:pStyle w:val="Heading2"/>
      </w:pPr>
      <w:r>
        <w:t xml:space="preserve">Conclusion</w:t>
      </w:r>
    </w:p>
    <w:p>
      <w:pPr>
        <w:pStyle w:val="FirstParagraph"/>
      </w:pPr>
      <w:r>
        <w:t xml:space="preserve">The success of the Sales Executive in this case study underscores the importance of adapting global sales strategies to local contexts. By recognizing the unique characteristics of the market in Germany Frankfurt—specifically its emphasis on quality, compliance, and personal relationships—the executive was able to transform initial skepticism into sustained business growth.</w:t>
      </w:r>
    </w:p>
    <w:p>
      <w:pPr>
        <w:pStyle w:val="BodyText"/>
      </w:pPr>
      <w:r>
        <w:t xml:space="preserve">This document serves as a blueprint for other Sales Executives looking to expand their footprint in European markets. It demonstrates that while the barrier to entry in Germany may seem high due to cultural and regulatory complexities, these barriers can be overcome with patience, preparation, and a respectful understanding of local business norms. The focus on Frankfurt as the strategic hub proves that a localized approach is not just beneficial but essential for maximizing sales potential in one of Europe’s most competitive economic zones.</w:t>
      </w:r>
    </w:p>
    <w:p>
      <w:pPr>
        <w:pStyle w:val="BodyText"/>
      </w:pPr>
      <w:r>
        <w:rPr>
          <w:iCs/>
          <w:i/>
        </w:rPr>
        <w:t xml:space="preserve">This Case Study is intended for internal training and strategic planning purposes. All figures are representative of typical outcomes in similar B2B SaaS and industrial sectors within the Germany Frankfurt market.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Executive Expansion in Germany Frankfurt</dc:title>
  <dc:creator/>
  <dc:language>en</dc:language>
  <cp:keywords/>
  <dcterms:created xsi:type="dcterms:W3CDTF">2026-07-29T08:34:15Z</dcterms:created>
  <dcterms:modified xsi:type="dcterms:W3CDTF">2026-07-29T08:34:15Z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