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Germany</w:t>
      </w:r>
      <w:r>
        <w:t xml:space="preserve"> </w:t>
      </w:r>
      <w:r>
        <w:t xml:space="preserve">Munich</w:t>
      </w:r>
    </w:p>
    <w:bookmarkStart w:id="36" w:name="X314950969b46bf8b647b49274ea53e38c38190f"/>
    <w:p>
      <w:pPr>
        <w:pStyle w:val="Heading1"/>
      </w:pPr>
      <w:r>
        <w:t xml:space="preserve">Sales Executive Case Study: Navigating the Complex Market Dynamics in Germany Munich</w:t>
      </w:r>
    </w:p>
    <w:bookmarkStart w:id="24" w:name="executive-summary"/>
    <w:p>
      <w:pPr>
        <w:pStyle w:val="Heading2"/>
      </w:pPr>
      <w:r>
        <w:t xml:space="preserve">Executive Summary</w:t>
      </w:r>
    </w:p>
    <w:p>
      <w:pPr>
        <w:pStyle w:val="FirstParagraph"/>
      </w:pPr>
      <w:r>
        <w:t xml:space="preserve">This document presents a comprehensive</w:t>
      </w:r>
      <w:r>
        <w:t xml:space="preserve"> </w:t>
      </w:r>
      <w:r>
        <w:rPr>
          <w:bCs/>
          <w:b/>
        </w:rPr>
        <w:t xml:space="preserve">Sales Executive</w:t>
      </w:r>
      <w:bookmarkStart w:id="20" w:name="Sales_Executive"/>
      <w:bookmarkEnd w:id="20"/>
      <w:bookmarkStart w:id="21" w:name="Sales_Executive"/>
      <w:bookmarkEnd w:id="21"/>
      <w:r>
        <w:t xml:space="preserve">-focused case study designed specifically for the dynamic economic landscape of</w:t>
      </w:r>
      <w:r>
        <w:t xml:space="preserve"> </w:t>
      </w:r>
      <w:r>
        <w:rPr>
          <w:bCs/>
          <w:b/>
        </w:rPr>
        <w:t xml:space="preserve">Germany Munich</w:t>
      </w:r>
      <w:bookmarkStart w:id="22" w:name="Germany_Munich"/>
      <w:bookmarkEnd w:id="22"/>
      <w:bookmarkStart w:id="23" w:name="Germany_Munich"/>
      <w:bookmarkEnd w:id="23"/>
      <w:r>
        <w:t xml:space="preserve">. As a hub for technology, finance, and traditional manufacturing,</w:t>
      </w:r>
      <w:r>
        <w:t xml:space="preserve"> </w:t>
      </w:r>
      <w:r>
        <w:rPr>
          <w:bCs/>
          <w:b/>
        </w:rPr>
        <w:t xml:space="preserve">Germany Munich</w:t>
      </w:r>
      <w:r>
        <w:t xml:space="preserve"> </w:t>
      </w:r>
      <w:r>
        <w:t xml:space="preserve">presents unique challenges and opportunities for B2B sales professionals. This case study analyzes the strategic approaches required to secure high-value contracts in this competitive region.</w:t>
      </w:r>
    </w:p>
    <w:bookmarkEnd w:id="24"/>
    <w:bookmarkStart w:id="29" w:name="Xc85a566051326a8a2b390405639d0840c97e4e9"/>
    <w:p>
      <w:pPr>
        <w:pStyle w:val="Heading2"/>
      </w:pPr>
      <w:r>
        <w:t xml:space="preserve">The Challenge: Market Penetration in Germany Munich</w:t>
      </w:r>
    </w:p>
    <w:p>
      <w:pPr>
        <w:pStyle w:val="FirstParagraph"/>
      </w:pPr>
      <w:r>
        <w:t xml:space="preserve">The primary objective of this initiative was to expand market share for a mid-sized enterprise software provider within</w:t>
      </w:r>
      <w:r>
        <w:t xml:space="preserve"> </w:t>
      </w:r>
      <w:r>
        <w:rPr>
          <w:bCs/>
          <w:b/>
        </w:rPr>
        <w:t xml:space="preserve">Germany Munich</w:t>
      </w:r>
      <w:r>
        <w:t xml:space="preserve">. The target audience consisted of mid-to-large cap enterprises located in the Bavarian capital. The</w:t>
      </w:r>
      <w:r>
        <w:t xml:space="preserve"> </w:t>
      </w:r>
      <w:r>
        <w:rPr>
          <w:bCs/>
          <w:b/>
        </w:rPr>
        <w:t xml:space="preserve">Sales Executive</w:t>
      </w:r>
      <w:bookmarkStart w:id="25" w:name="Sales_Executive"/>
      <w:bookmarkEnd w:id="25"/>
      <w:bookmarkStart w:id="26" w:name="Sales_Executive"/>
      <w:bookmarkEnd w:id="26"/>
      <w:r>
        <w:t xml:space="preserve"> </w:t>
      </w:r>
      <w:r>
        <w:t xml:space="preserve">tasked with this mission faced several distinct hurdles inherent to the local culture and business environment.</w:t>
      </w:r>
      <w:r>
        <w:t xml:space="preserve"> </w:t>
      </w:r>
      <w:r>
        <w:t xml:space="preserve">Firstly, the decision-making process in</w:t>
      </w:r>
      <w:r>
        <w:t xml:space="preserve"> </w:t>
      </w:r>
      <w:r>
        <w:rPr>
          <w:bCs/>
          <w:b/>
        </w:rPr>
        <w:t xml:space="preserve">Germany Munich</w:t>
      </w:r>
      <w:r>
        <w:t xml:space="preserve"> </w:t>
      </w:r>
      <w:r>
        <w:t xml:space="preserve">is notoriously lengthy. Unlike some other global markets where rapid decisions are common, buyers in Bavaria prioritize thorough due diligence and risk assessment. Secondly, price sensitivity is high; however, it is secondary to reliability and technical compatibility with existing infrastructure. Finally, the cultural emphasis on formal hierarchy means that a</w:t>
      </w:r>
      <w:r>
        <w:t xml:space="preserve"> </w:t>
      </w:r>
      <w:r>
        <w:rPr>
          <w:bCs/>
          <w:b/>
        </w:rPr>
        <w:t xml:space="preserve">Sales Executive</w:t>
      </w:r>
      <w:bookmarkStart w:id="27" w:name="Sales_Executive"/>
      <w:bookmarkEnd w:id="27"/>
      <w:bookmarkStart w:id="28" w:name="Sales_Executive"/>
      <w:bookmarkEnd w:id="28"/>
      <w:r>
        <w:t xml:space="preserve"> </w:t>
      </w:r>
      <w:r>
        <w:t xml:space="preserve">must navigate multiple stakeholders before reaching a final sign-off authority.</w:t>
      </w:r>
    </w:p>
    <w:bookmarkEnd w:id="29"/>
    <w:bookmarkStart w:id="32" w:name="X721ee5bdb68e36c460d0afad556e63ec0bf7a09"/>
    <w:p>
      <w:pPr>
        <w:pStyle w:val="Heading2"/>
      </w:pPr>
      <w:r>
        <w:t xml:space="preserve">The Strategy: A Consultative Approach Tailored for Germany Munich</w:t>
      </w:r>
    </w:p>
    <w:p>
      <w:pPr>
        <w:pStyle w:val="FirstParagraph"/>
      </w:pPr>
      <w:r>
        <w:t xml:space="preserve">To overcome these barriers, the</w:t>
      </w:r>
      <w:r>
        <w:t xml:space="preserve"> </w:t>
      </w:r>
      <w:r>
        <w:rPr>
          <w:bCs/>
          <w:b/>
        </w:rPr>
        <w:t xml:space="preserve">Sales Executive</w:t>
      </w:r>
      <w:bookmarkStart w:id="30" w:name="Sales_Executive"/>
      <w:bookmarkEnd w:id="30"/>
      <w:bookmarkStart w:id="31" w:name="Sales_Executive"/>
      <w:bookmarkEnd w:id="31"/>
      <w:r>
        <w:t xml:space="preserve"> </w:t>
      </w:r>
      <w:r>
        <w:t xml:space="preserve">adopted a highly consultative sales strategy. This approach was not merely about selling features but about understanding the deep-seated operational needs of clients in</w:t>
      </w:r>
      <w:r>
        <w:t xml:space="preserve"> </w:t>
      </w:r>
      <w:r>
        <w:rPr>
          <w:bCs/>
          <w:b/>
        </w:rPr>
        <w:t xml:space="preserve">Germany Munich</w:t>
      </w:r>
      <w:r>
        <w:t xml:space="preserve">.</w:t>
      </w:r>
      <w:r>
        <w:t xml:space="preserve"> </w:t>
      </w:r>
      <w:r>
        <w:rPr>
          <w:bCs/>
          <w:b/>
        </w:rPr>
        <w:t xml:space="preserve">1. Localized Value Proposition:</w:t>
      </w:r>
      <w:r>
        <w:br/>
      </w:r>
      <w:r>
        <w:t xml:space="preserve">The sales pitch was meticulously adapted to reflect the values prominent in</w:t>
      </w:r>
      <w:r>
        <w:t xml:space="preserve"> </w:t>
      </w:r>
      <w:r>
        <w:rPr>
          <w:bCs/>
          <w:b/>
        </w:rPr>
        <w:t xml:space="preserve">Germany Munich</w:t>
      </w:r>
      <w:r>
        <w:t xml:space="preserve">: efficiency, precision, and sustainability. The messaging avoided hyperbolic marketing language, which can be viewed with skepticism by German buyers. Instead, the</w:t>
      </w:r>
      <w:r>
        <w:t xml:space="preserve"> </w:t>
      </w:r>
      <w:r>
        <w:rPr>
          <w:bCs/>
          <w:b/>
        </w:rPr>
        <w:t xml:space="preserve">Sales Executive focused on concrete data points and case studies from other reputable firms operating within the region.</w:t>
      </w:r>
      <w:r>
        <w:rPr>
          <w:bCs/>
          <w:b/>
        </w:rPr>
        <w:t xml:space="preserve"> </w:t>
      </w:r>
      <w:r>
        <w:rPr>
          <w:bCs/>
          <w:b/>
          <w:bCs/>
          <w:b/>
        </w:rPr>
        <w:t xml:space="preserve">2. Building Trust Through Persistence:</w:t>
      </w:r>
      <w:r>
        <w:br/>
      </w:r>
      <w:r>
        <w:rPr>
          <w:bCs/>
          <w:b/>
        </w:rPr>
        <w:t xml:space="preserve">In</w:t>
      </w:r>
      <w:r>
        <w:rPr>
          <w:bCs/>
          <w:b/>
        </w:rPr>
        <w:t xml:space="preserve"> </w:t>
      </w:r>
      <w:r>
        <w:rPr>
          <w:bCs/>
          <w:b/>
          <w:bCs/>
          <w:b/>
        </w:rPr>
        <w:t xml:space="preserve">Germany Munich</w:t>
      </w:r>
      <w:r>
        <w:rPr>
          <w:bCs/>
          <w:b/>
        </w:rPr>
        <w:t xml:space="preserve">, trust is earned over time through consistent follow-up and professional conduct. The</w:t>
      </w:r>
      <w:r>
        <w:rPr>
          <w:bCs/>
          <w:b/>
        </w:rPr>
        <w:t xml:space="preserve"> </w:t>
      </w:r>
      <w:r>
        <w:rPr>
          <w:bCs/>
          <w:b/>
          <w:bCs/>
          <w:b/>
        </w:rPr>
        <w:t xml:space="preserve">Sales Executivescheduled regular face-to-face meetings, recognizing that while digital communication is efficient, personal relationships remain the cornerstone of business in Bavaria. This involved attending industry-specific networking events where potential clients in</w:t>
      </w:r>
      <w:r>
        <w:rPr>
          <w:bCs/>
          <w:b/>
          <w:bCs/>
          <w:b/>
        </w:rPr>
        <w:t xml:space="preserve"> </w:t>
      </w:r>
      <w:r>
        <w:rPr>
          <w:bCs/>
          <w:b/>
          <w:bCs/>
          <w:b/>
          <w:bCs/>
          <w:b/>
        </w:rPr>
        <w:t xml:space="preserve">Germany Munich</w:t>
      </w:r>
      <w:r>
        <w:rPr>
          <w:bCs/>
          <w:b/>
          <w:bCs/>
          <w:b/>
        </w:rPr>
        <w:t xml:space="preserve"> </w:t>
      </w:r>
      <w:r>
        <w:rPr>
          <w:bCs/>
          <w:b/>
          <w:bCs/>
          <w:b/>
        </w:rPr>
        <w:t xml:space="preserve">frequently gather.</w:t>
      </w:r>
      <w:r>
        <w:rPr>
          <w:bCs/>
          <w:b/>
          <w:bCs/>
          <w:b/>
        </w:rPr>
        <w:t xml:space="preserve"> </w:t>
      </w:r>
      <w:r>
        <w:rPr>
          <w:bCs/>
          <w:b/>
          <w:bCs/>
          <w:b/>
          <w:bCs/>
          <w:b/>
        </w:rPr>
        <w:t xml:space="preserve">3. Technical Demonstration:</w:t>
      </w:r>
      <w:r>
        <w:br/>
      </w:r>
      <w:r>
        <w:rPr>
          <w:bCs/>
          <w:b/>
          <w:bCs/>
          <w:b/>
        </w:rPr>
        <w:t xml:space="preserve">The solution required a high level of technical validation before any procurement decision could be made in</w:t>
      </w:r>
      <w:r>
        <w:rPr>
          <w:bCs/>
          <w:b/>
          <w:bCs/>
          <w:b/>
        </w:rPr>
        <w:t xml:space="preserve"> </w:t>
      </w:r>
      <w:r>
        <w:rPr>
          <w:bCs/>
          <w:b/>
          <w:bCs/>
          <w:b/>
          <w:bCs/>
          <w:b/>
        </w:rPr>
        <w:t xml:space="preserve">Germany Munich. The</w:t>
      </w:r>
      <w:r>
        <w:rPr>
          <w:bCs/>
          <w:b/>
          <w:bCs/>
          <w:b/>
          <w:bCs/>
          <w:b/>
        </w:rPr>
        <w:t xml:space="preserve"> </w:t>
      </w:r>
      <w:r>
        <w:rPr>
          <w:bCs/>
          <w:b/>
          <w:bCs/>
          <w:b/>
          <w:bCs/>
          <w:b/>
          <w:bCs/>
          <w:b/>
        </w:rPr>
        <w:t xml:space="preserve">Sales Executives collaborated closely with the product engineering team to provide live demonstrations that addressed specific pain points related to data security and integration, two critical concerns for buyers in this region.</w:t>
      </w:r>
    </w:p>
    <w:bookmarkEnd w:id="32"/>
    <w:bookmarkStart w:id="33" w:name="Xbe55ace5f5d331b713abc550562e84f2077a074"/>
    <w:p>
      <w:pPr>
        <w:pStyle w:val="Heading2"/>
      </w:pPr>
      <w:r>
        <w:t xml:space="preserve">Execution: The Journey of a Sale in Germany Munich</w:t>
      </w:r>
    </w:p>
    <w:p>
      <w:pPr>
        <w:pStyle w:val="FirstParagraph"/>
      </w:pPr>
      <w:r>
        <w:t xml:space="preserve">The sales cycle spanned six months, reflecting the realistic timeline for enterprise deals in</w:t>
      </w:r>
      <w:r>
        <w:t xml:space="preserve"> </w:t>
      </w:r>
      <w:r>
        <w:rPr>
          <w:bCs/>
          <w:b/>
        </w:rPr>
        <w:t xml:space="preserve">Germany Munich. The</w:t>
      </w:r>
      <w:r>
        <w:rPr>
          <w:bCs/>
          <w:b/>
        </w:rPr>
        <w:t xml:space="preserve"> </w:t>
      </w:r>
      <w:r>
        <w:rPr>
          <w:bCs/>
          <w:b/>
          <w:bCs/>
          <w:b/>
        </w:rPr>
        <w:t xml:space="preserve">Sales Executivesinitial phase involved extensive research on potential accounts. By leveraging local market intelligence, the</w:t>
      </w:r>
      <w:r>
        <w:rPr>
          <w:bCs/>
          <w:b/>
          <w:bCs/>
          <w:b/>
        </w:rPr>
        <w:t xml:space="preserve"> </w:t>
      </w:r>
      <w:r>
        <w:rPr>
          <w:bCs/>
          <w:b/>
          <w:bCs/>
          <w:b/>
          <w:bCs/>
          <w:b/>
        </w:rPr>
        <w:t xml:space="preserve">Sales Executiveidentified key decision-makers who valued innovation within traditional frameworks.</w:t>
      </w:r>
      <w:r>
        <w:rPr>
          <w:bCs/>
          <w:b/>
          <w:bCs/>
          <w:b/>
          <w:bCs/>
          <w:b/>
        </w:rPr>
        <w:t xml:space="preserve"> </w:t>
      </w:r>
      <w:r>
        <w:rPr>
          <w:bCs/>
          <w:b/>
          <w:bCs/>
          <w:b/>
          <w:bCs/>
          <w:b/>
        </w:rPr>
        <w:t xml:space="preserve">During the second phase, the</w:t>
      </w:r>
      <w:r>
        <w:rPr>
          <w:bCs/>
          <w:b/>
          <w:bCs/>
          <w:b/>
          <w:bCs/>
          <w:b/>
        </w:rPr>
        <w:t xml:space="preserve"> </w:t>
      </w:r>
      <w:r>
        <w:rPr>
          <w:bCs/>
          <w:b/>
          <w:bCs/>
          <w:b/>
          <w:bCs/>
          <w:b/>
          <w:bCs/>
          <w:b/>
        </w:rPr>
        <w:t xml:space="preserve">Sales Executiveengaged in deep-dive discovery calls. These sessions were designed to uncover not just immediate needs but long-term strategic goals relevant to companies operating in</w:t>
      </w:r>
      <w:r>
        <w:rPr>
          <w:bCs/>
          <w:b/>
          <w:bCs/>
          <w:b/>
          <w:bCs/>
          <w:b/>
          <w:bCs/>
          <w:b/>
        </w:rPr>
        <w:t xml:space="preserve"> </w:t>
      </w:r>
      <w:r>
        <w:rPr>
          <w:bCs/>
          <w:b/>
          <w:bCs/>
          <w:b/>
          <w:bCs/>
          <w:b/>
          <w:bCs/>
          <w:b/>
          <w:bCs/>
          <w:b/>
        </w:rPr>
        <w:t xml:space="preserve">Germany Munich. The dialogue shifted from "what we sell" to "how we fit into your workflow," a nuance crucial for success in this market.</w:t>
      </w:r>
      <w:r>
        <w:rPr>
          <w:bCs/>
          <w:b/>
          <w:bCs/>
          <w:b/>
          <w:bCs/>
          <w:b/>
          <w:bCs/>
          <w:b/>
          <w:bCs/>
          <w:b/>
        </w:rPr>
        <w:t xml:space="preserve"> </w:t>
      </w:r>
      <w:r>
        <w:rPr>
          <w:bCs/>
          <w:b/>
          <w:bCs/>
          <w:b/>
          <w:bCs/>
          <w:b/>
          <w:bCs/>
          <w:b/>
          <w:bCs/>
          <w:b/>
        </w:rPr>
        <w:t xml:space="preserve">As the process moved toward the negotiation stage, concerns about data sovereignty became apparent—a common theme for enterprises in</w:t>
      </w:r>
      <w:r>
        <w:rPr>
          <w:bCs/>
          <w:b/>
          <w:bCs/>
          <w:b/>
          <w:bCs/>
          <w:b/>
          <w:bCs/>
          <w:b/>
          <w:bCs/>
          <w:b/>
        </w:rPr>
        <w:t xml:space="preserve"> </w:t>
      </w:r>
      <w:r>
        <w:rPr>
          <w:bCs/>
          <w:b/>
          <w:bCs/>
          <w:b/>
          <w:bCs/>
          <w:b/>
          <w:bCs/>
          <w:b/>
          <w:bCs/>
          <w:b/>
          <w:bCs/>
          <w:b/>
        </w:rPr>
        <w:t xml:space="preserve">Germany Munich. The</w:t>
      </w:r>
      <w:r>
        <w:rPr>
          <w:bCs/>
          <w:b/>
          <w:bCs/>
          <w:b/>
          <w:bCs/>
          <w:b/>
          <w:bCs/>
          <w:b/>
          <w:bCs/>
          <w:b/>
          <w:bCs/>
          <w:b/>
        </w:rPr>
        <w:t xml:space="preserve"> </w:t>
      </w:r>
      <w:r>
        <w:rPr>
          <w:bCs/>
          <w:b/>
          <w:bCs/>
          <w:b/>
          <w:bCs/>
          <w:b/>
          <w:bCs/>
          <w:b/>
          <w:bCs/>
          <w:b/>
          <w:bCs/>
          <w:b/>
          <w:bCs/>
          <w:b/>
        </w:rPr>
        <w:t xml:space="preserve">Sales Executiveprepared detailed documentation outlining how their cloud infrastructure complied with GDPR and local Bavarian regulations, thereby alleviating legal apprehensions.</w:t>
      </w:r>
    </w:p>
    <w:bookmarkEnd w:id="33"/>
    <w:bookmarkStart w:id="34" w:name="results-and-outcomes"/>
    <w:p>
      <w:pPr>
        <w:pStyle w:val="Heading2"/>
      </w:pPr>
      <w:r>
        <w:t xml:space="preserve">Results and Outcomes</w:t>
      </w:r>
    </w:p>
    <w:p>
      <w:pPr>
        <w:pStyle w:val="FirstParagraph"/>
      </w:pPr>
      <w:r>
        <w:t xml:space="preserve">The strategic efforts of the</w:t>
      </w:r>
      <w:r>
        <w:t xml:space="preserve"> </w:t>
      </w:r>
      <w:r>
        <w:rPr>
          <w:bCs/>
          <w:b/>
        </w:rPr>
        <w:t xml:space="preserve">Sales Executiveyieldsignificant results within the</w:t>
      </w:r>
      <w:r>
        <w:rPr>
          <w:bCs/>
          <w:b/>
        </w:rPr>
        <w:t xml:space="preserve"> </w:t>
      </w:r>
      <w:r>
        <w:rPr>
          <w:bCs/>
          <w:b/>
          <w:bCs/>
          <w:b/>
        </w:rPr>
        <w:t xml:space="preserve">Germany Munichmarket. The company successfully onboarded three major clients in the financial sector and one large-scale manufacturing firm. Total revenue generated from these deals exceeded initial projections by 25%.</w:t>
      </w:r>
      <w:r>
        <w:rPr>
          <w:bCs/>
          <w:b/>
          <w:bCs/>
          <w:b/>
        </w:rPr>
        <w:t xml:space="preserve"> </w:t>
      </w:r>
      <w:r>
        <w:rPr>
          <w:bCs/>
          <w:b/>
          <w:bCs/>
          <w:b/>
        </w:rPr>
        <w:t xml:space="preserve">More importantly, the relationships established provided a strong foothold for future expansions in</w:t>
      </w:r>
      <w:r>
        <w:rPr>
          <w:bCs/>
          <w:b/>
          <w:bCs/>
          <w:b/>
        </w:rPr>
        <w:t xml:space="preserve"> </w:t>
      </w:r>
      <w:r>
        <w:rPr>
          <w:bCs/>
          <w:b/>
          <w:bCs/>
          <w:b/>
          <w:bCs/>
          <w:b/>
        </w:rPr>
        <w:t xml:space="preserve">Germany Munich. Customer satisfaction scores were exceptionally high, driven by the thoroughness of the onboarding process and the continued support provided by account managers. This success story highlights how understanding local nuances is vital for a</w:t>
      </w:r>
      <w:r>
        <w:rPr>
          <w:bCs/>
          <w:b/>
          <w:bCs/>
          <w:b/>
          <w:bCs/>
          <w:b/>
        </w:rPr>
        <w:t xml:space="preserve"> </w:t>
      </w:r>
      <w:r>
        <w:rPr>
          <w:bCs/>
          <w:b/>
          <w:bCs/>
          <w:b/>
          <w:bCs/>
          <w:b/>
          <w:bCs/>
          <w:b/>
        </w:rPr>
        <w:t xml:space="preserve">Sales Executiveoperating in</w:t>
      </w:r>
      <w:r>
        <w:rPr>
          <w:bCs/>
          <w:b/>
          <w:bCs/>
          <w:b/>
          <w:bCs/>
          <w:b/>
          <w:bCs/>
          <w:b/>
        </w:rPr>
        <w:t xml:space="preserve"> </w:t>
      </w:r>
      <w:r>
        <w:rPr>
          <w:bCs/>
          <w:b/>
          <w:bCs/>
          <w:b/>
          <w:bCs/>
          <w:b/>
          <w:bCs/>
          <w:b/>
          <w:bCs/>
          <w:b/>
        </w:rPr>
        <w:t xml:space="preserve">Germany Munich.</w:t>
      </w:r>
    </w:p>
    <w:bookmarkEnd w:id="34"/>
    <w:bookmarkStart w:id="35" w:name="X52156daeea7461c6d2a6c96ae381a971ed59bfd"/>
    <w:p>
      <w:pPr>
        <w:pStyle w:val="Heading2"/>
      </w:pPr>
      <w:r>
        <w:t xml:space="preserve">Key Takeaways for Sales Executives in Germany Munich</w:t>
      </w:r>
    </w:p>
    <w:p>
      <w:pPr>
        <w:pStyle w:val="FirstParagraph"/>
      </w:pPr>
      <w:r>
        <w:t xml:space="preserve">Based on this case study, several critical insights emerge for any professional aspiring to succeed as a</w:t>
      </w:r>
      <w:r>
        <w:t xml:space="preserve"> </w:t>
      </w:r>
      <w:r>
        <w:rPr>
          <w:bCs/>
          <w:b/>
        </w:rPr>
        <w:t xml:space="preserve">Sales Executivesing the market of</w:t>
      </w:r>
      <w:r>
        <w:rPr>
          <w:bCs/>
          <w:b/>
        </w:rPr>
        <w:t xml:space="preserve"> </w:t>
      </w:r>
      <w:r>
        <w:rPr>
          <w:bCs/>
          <w:b/>
          <w:bCs/>
          <w:b/>
        </w:rPr>
        <w:t xml:space="preserve">Germany Munich:</w:t>
      </w:r>
    </w:p>
    <w:p>
      <w:pPr>
        <w:numPr>
          <w:ilvl w:val="0"/>
          <w:numId w:val="1001"/>
        </w:numPr>
        <w:pStyle w:val="Compact"/>
      </w:pPr>
      <w:r>
        <w:t xml:space="preserve">Patience is a virtue: The sales cycles in</w:t>
      </w:r>
    </w:p>
    <w:p>
      <w:pPr>
        <w:numPr>
          <w:ilvl w:val="0"/>
          <w:numId w:val="1000"/>
        </w:numPr>
        <w:pStyle w:val="Compact"/>
      </w:pPr>
      <w:r>
        <w:t xml:space="preserve">Germany Munichsare longer. Rushing the process can damage credibility.</w:t>
      </w:r>
    </w:p>
    <w:p>
      <w:pPr>
        <w:numPr>
          <w:ilvl w:val="0"/>
          <w:numId w:val="1001"/>
        </w:numPr>
        <w:pStyle w:val="Compact"/>
      </w:pPr>
      <w:r>
        <w:t xml:space="preserve">Factual Precision: Data must be accurate and verifiable. Exaggeration undermines trust with buyers in</w:t>
      </w:r>
    </w:p>
    <w:p>
      <w:pPr>
        <w:numPr>
          <w:ilvl w:val="0"/>
          <w:numId w:val="1000"/>
        </w:numPr>
        <w:pStyle w:val="Compact"/>
      </w:pPr>
      <w:r>
        <w:t xml:space="preserve">Germany Munich.</w:t>
      </w:r>
    </w:p>
    <w:p>
      <w:pPr>
        <w:numPr>
          <w:ilvl w:val="0"/>
          <w:numId w:val="1001"/>
        </w:numPr>
        <w:pStyle w:val="Compact"/>
      </w:pPr>
      <w:r>
        <w:t xml:space="preserve">Personal Connection: Face-to-face interactions hold significant weight in</w:t>
      </w:r>
    </w:p>
    <w:p>
      <w:pPr>
        <w:numPr>
          <w:ilvl w:val="0"/>
          <w:numId w:val="1000"/>
        </w:numPr>
        <w:pStyle w:val="Compact"/>
      </w:pPr>
      <w:r>
        <w:t xml:space="preserve">Germany Munichsbusiness culture.</w:t>
      </w:r>
    </w:p>
    <w:p>
      <w:pPr>
        <w:numPr>
          <w:ilvl w:val="0"/>
          <w:numId w:val="1001"/>
        </w:numPr>
        <w:pStyle w:val="Compact"/>
      </w:pPr>
      <w:r>
        <w:t xml:space="preserve">Compliance First: Understanding local regulations is a prerequisite for entry into this market.</w:t>
      </w:r>
    </w:p>
    <w:p>
      <w:pPr>
        <w:pStyle w:val="FirstParagraph"/>
      </w:pPr>
      <w:r>
        <w:t xml:space="preserve">Conclusion</w:t>
      </w:r>
    </w:p>
    <w:p>
      <w:pPr>
        <w:pStyle w:val="BodyText"/>
      </w:pPr>
      <w:r>
        <w:t xml:space="preserve">In conclusion, succeeding as a</w:t>
      </w:r>
    </w:p>
    <w:p>
      <w:pPr>
        <w:pStyle w:val="BodyText"/>
      </w:pPr>
      <w:r>
        <w:t xml:space="preserve">Sales Executivesing the complex environment of</w:t>
      </w:r>
    </w:p>
    <w:p>
      <w:pPr>
        <w:pStyle w:val="BodyText"/>
      </w:pPr>
      <w:r>
        <w:t xml:space="preserve">Germany Munichrquires more than standard sales techniques. It demands cultural empathy, technical expertise, and unwavering patience. This case study demonstrates that when these elements are combined effectively, significant growth can be achieved in one of Europe's most robust economies. The strategies outlined here serve as a blueprint for future initiatives targeting</w:t>
      </w:r>
    </w:p>
    <w:p>
      <w:pPr>
        <w:pStyle w:val="BodyText"/>
      </w:pPr>
      <w:r>
        <w:t xml:space="preserve">Germany Munich.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Germany Munich</dc:title>
  <dc:creator/>
  <dc:language>en</dc:language>
  <cp:keywords/>
  <dcterms:created xsi:type="dcterms:W3CDTF">2026-07-29T15:55:56Z</dcterms:created>
  <dcterms:modified xsi:type="dcterms:W3CDTF">2026-07-29T15:55:56Z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