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c49232f523cbe2b0979bd2e8fc765d61737fa9b"/>
    <w:p>
      <w:pPr>
        <w:pStyle w:val="Heading1"/>
      </w:pPr>
      <w:r>
        <w:t xml:space="preserve">Bridging Tradition and Modernity: A Case Study of the Sales Executive in Iran, Tehran</w:t>
      </w:r>
    </w:p>
    <w:p>
      <w:pPr>
        <w:pStyle w:val="FirstParagraph"/>
      </w:pPr>
      <w:r>
        <w:t xml:space="preserve">The global business landscape is undergoing a seismic shift, characterized by rapid technological adoption, evolving consumer behaviors, and complex geopolitical dynamics. Nowhere is this complexity more evident than in emerging markets where traditional values intersect with modern economic imperatives. This case study focuses on the critical role of the</w:t>
      </w:r>
      <w:r>
        <w:t xml:space="preserve"> </w:t>
      </w:r>
      <w:r>
        <w:rPr>
          <w:bCs/>
          <w:b/>
        </w:rPr>
        <w:t xml:space="preserve">Sales Executive</w:t>
      </w:r>
      <w:r>
        <w:t xml:space="preserve"> </w:t>
      </w:r>
      <w:r>
        <w:t xml:space="preserve">within the dynamic and challenging market environment of</w:t>
      </w:r>
      <w:r>
        <w:t xml:space="preserve"> </w:t>
      </w:r>
      <w:r>
        <w:rPr>
          <w:bCs/>
          <w:b/>
        </w:rPr>
        <w:t xml:space="preserve">Iran Tehran</w:t>
      </w:r>
      <w:r>
        <w:t xml:space="preserve">. By examining the unique cultural, economic, and regulatory factors at play, we can understand how a skilled professional navigates these waters to drive growth and build sustainable relationships.</w:t>
      </w:r>
    </w:p>
    <w:bookmarkStart w:id="20" w:name="X5da1af22ced6c1d71309fdcd10e837b9ff82452"/>
    <w:p>
      <w:pPr>
        <w:pStyle w:val="Heading2"/>
      </w:pPr>
      <w:r>
        <w:t xml:space="preserve">The Market Context: Iran Tehran as a Unique Ecosystem</w:t>
      </w:r>
    </w:p>
    <w:p>
      <w:pPr>
        <w:pStyle w:val="FirstParagraph"/>
      </w:pPr>
      <w:r>
        <w:rPr>
          <w:bCs/>
          <w:b/>
        </w:rPr>
        <w:t xml:space="preserve">Iran Tehran</w:t>
      </w:r>
      <w:r>
        <w:t xml:space="preserve"> </w:t>
      </w:r>
      <w:r>
        <w:t xml:space="preserve">is not merely a geographic location; it is the economic, cultural, and political heart of Iran. With a population exceeding nine million in the city alone and serving as the hub for national trade,</w:t>
      </w:r>
      <w:r>
        <w:t xml:space="preserve"> </w:t>
      </w:r>
      <w:r>
        <w:rPr>
          <w:bCs/>
          <w:b/>
        </w:rPr>
        <w:t xml:space="preserve">Iran Tehran</w:t>
      </w:r>
      <w:r>
        <w:t xml:space="preserve"> </w:t>
      </w:r>
      <w:r>
        <w:t xml:space="preserve">presents a market that is both lucrative and intricate. The city boasts a highly educated workforce, young demographics eager for modern consumer goods, and a growing digital literacy rate among its youth.</w:t>
      </w:r>
    </w:p>
    <w:p>
      <w:pPr>
        <w:pStyle w:val="BodyText"/>
      </w:pPr>
      <w:r>
        <w:t xml:space="preserve">However, operating in</w:t>
      </w:r>
      <w:r>
        <w:t xml:space="preserve"> </w:t>
      </w:r>
      <w:r>
        <w:rPr>
          <w:bCs/>
          <w:b/>
        </w:rPr>
        <w:t xml:space="preserve">Iran Tehran</w:t>
      </w:r>
      <w:r>
        <w:t xml:space="preserve"> </w:t>
      </w:r>
      <w:r>
        <w:t xml:space="preserve">comes with distinct challenges. International sanctions have historically restricted access to global banking systems and supply chains. Consequently, local businesses must rely on intricate domestic networks and alternative financial instruments. Furthermore, the inflationary pressures prevalent in the region mean that price sensitivity is high among consumers. For a</w:t>
      </w:r>
      <w:r>
        <w:t xml:space="preserve"> </w:t>
      </w:r>
      <w:r>
        <w:rPr>
          <w:bCs/>
          <w:b/>
        </w:rPr>
        <w:t xml:space="preserve">Sales Executive</w:t>
      </w:r>
      <w:r>
        <w:t xml:space="preserve">, understanding these macroeconomic indicators is not just beneficial; it is fundamental to survival and success.</w:t>
      </w:r>
    </w:p>
    <w:bookmarkEnd w:id="20"/>
    <w:bookmarkStart w:id="21" w:name="the-evolving-role-of-the-sales-executive"/>
    <w:p>
      <w:pPr>
        <w:pStyle w:val="Heading2"/>
      </w:pPr>
      <w:r>
        <w:t xml:space="preserve">The Evolving Role of the Sales Executive</w:t>
      </w:r>
    </w:p>
    <w:p>
      <w:pPr>
        <w:pStyle w:val="FirstParagraph"/>
      </w:pPr>
      <w:r>
        <w:t xml:space="preserve">In traditional sales models, the</w:t>
      </w:r>
      <w:r>
        <w:t xml:space="preserve"> </w:t>
      </w:r>
      <w:r>
        <w:rPr>
          <w:bCs/>
          <w:b/>
        </w:rPr>
        <w:t xml:space="preserve">Sales Executive</w:t>
      </w:r>
      <w:r>
        <w:t xml:space="preserve"> </w:t>
      </w:r>
      <w:r>
        <w:t xml:space="preserve">was often viewed primarily as a transactional intermediary. Their primary KPI was volume—closing deals quickly and moving inventory. However, in the context of</w:t>
      </w:r>
      <w:r>
        <w:t xml:space="preserve"> </w:t>
      </w:r>
      <w:r>
        <w:rPr>
          <w:bCs/>
          <w:b/>
        </w:rPr>
        <w:t xml:space="preserve">Iran Tehran</w:t>
      </w:r>
      <w:r>
        <w:t xml:space="preserve">, this paradigm has shifted dramatically. The modern</w:t>
      </w:r>
      <w:r>
        <w:t xml:space="preserve"> </w:t>
      </w:r>
      <w:r>
        <w:rPr>
          <w:bCs/>
          <w:b/>
        </w:rPr>
        <w:t xml:space="preserve">Sales Executive</w:t>
      </w:r>
      <w:r>
        <w:t xml:space="preserve"> </w:t>
      </w:r>
      <w:r>
        <w:t xml:space="preserve">must act as a consultant, a cultural translator, and a relationship architect.</w:t>
      </w:r>
    </w:p>
    <w:p>
      <w:pPr>
        <w:pStyle w:val="BodyText"/>
      </w:pPr>
      <w:r>
        <w:t xml:space="preserve">The Iranian business culture is deeply rooted in concepts of trust (Etemad) and personal connection. Business decisions are rarely made solely on the basis of product features or price; they are heavily influenced by the strength of the interpersonal bond between parties. Therefore, a</w:t>
      </w:r>
      <w:r>
        <w:t xml:space="preserve"> </w:t>
      </w:r>
      <w:r>
        <w:rPr>
          <w:bCs/>
          <w:b/>
        </w:rPr>
        <w:t xml:space="preserve">Sales Executive</w:t>
      </w:r>
      <w:r>
        <w:t xml:space="preserve"> </w:t>
      </w:r>
      <w:r>
        <w:t xml:space="preserve">working in</w:t>
      </w:r>
      <w:r>
        <w:t xml:space="preserve"> </w:t>
      </w:r>
      <w:r>
        <w:rPr>
          <w:bCs/>
          <w:b/>
        </w:rPr>
        <w:t xml:space="preserve">Iran Tehran</w:t>
      </w:r>
      <w:r>
        <w:t xml:space="preserve"> </w:t>
      </w:r>
      <w:r>
        <w:t xml:space="preserve">must invest significant time in face-to-face meetings, networking events, and long-term relationship building. The ability to navigate social nuances, understand local etiquette, and demonstrate genuine respect for Persian traditions is as important as technical product knowledge.</w:t>
      </w:r>
    </w:p>
    <w:bookmarkEnd w:id="21"/>
    <w:bookmarkStart w:id="22" w:name="Xd18414bd201943a3c35cffa34a05d6f63751f48"/>
    <w:p>
      <w:pPr>
        <w:pStyle w:val="Heading2"/>
      </w:pPr>
      <w:r>
        <w:t xml:space="preserve">Navigating Regulatory and Digital Landscapes</w:t>
      </w:r>
    </w:p>
    <w:p>
      <w:pPr>
        <w:pStyle w:val="FirstParagraph"/>
      </w:pPr>
      <w:r>
        <w:t xml:space="preserve">Digital transformation is sweeping across</w:t>
      </w:r>
      <w:r>
        <w:t xml:space="preserve"> </w:t>
      </w:r>
      <w:r>
        <w:rPr>
          <w:bCs/>
          <w:b/>
        </w:rPr>
        <w:t xml:space="preserve">Iran Tehran</w:t>
      </w:r>
      <w:r>
        <w:t xml:space="preserve">, despite global restrictions. Local tech ecosystems have flourished out of necessity. Platforms like Digikala (the local equivalent of Amazon) and various domestic social media networks dominate the digital space. A savvy</w:t>
      </w:r>
      <w:r>
        <w:t xml:space="preserve"> </w:t>
      </w:r>
      <w:r>
        <w:rPr>
          <w:bCs/>
          <w:b/>
        </w:rPr>
        <w:t xml:space="preserve">Sales Executive</w:t>
      </w:r>
      <w:r>
        <w:t xml:space="preserve"> </w:t>
      </w:r>
      <w:r>
        <w:t xml:space="preserve">in this region must be adept at integrating digital tools into their sales strategy while respecting local platform preferences.</w:t>
      </w:r>
    </w:p>
    <w:p>
      <w:pPr>
        <w:pStyle w:val="BodyText"/>
      </w:pPr>
      <w:r>
        <w:t xml:space="preserve">This involves understanding how to leverage WhatsApp equivalents used locally for client communication, utilizing Persian-language CRM systems, and adapting marketing messages to resonate with the specific aesthetic and rhetorical styles preferred in Iran. Moreover, regulatory compliance is a delicate matter. A</w:t>
      </w:r>
      <w:r>
        <w:t xml:space="preserve"> </w:t>
      </w:r>
      <w:r>
        <w:rPr>
          <w:bCs/>
          <w:b/>
        </w:rPr>
        <w:t xml:space="preserve">Sales Executive</w:t>
      </w:r>
      <w:r>
        <w:t xml:space="preserve"> </w:t>
      </w:r>
      <w:r>
        <w:t xml:space="preserve">must stay abreast of changing import regulations, tax laws, and advertising standards within</w:t>
      </w:r>
      <w:r>
        <w:t xml:space="preserve"> </w:t>
      </w:r>
      <w:r>
        <w:rPr>
          <w:bCs/>
          <w:b/>
        </w:rPr>
        <w:t xml:space="preserve">Iran Tehran</w:t>
      </w:r>
      <w:r>
        <w:t xml:space="preserve">. Failure to comply can lead not only to financial penalties but also to reputational damage in a tightly knit business community where word-of-mouth travels fast.</w:t>
      </w:r>
    </w:p>
    <w:bookmarkEnd w:id="22"/>
    <w:bookmarkStart w:id="23" w:name="X7e5abe183436d226a3030585f01bc6884251a11"/>
    <w:p>
      <w:pPr>
        <w:pStyle w:val="Heading2"/>
      </w:pPr>
      <w:r>
        <w:t xml:space="preserve">Cultural Intelligence as a Competitive Advantage</w:t>
      </w:r>
    </w:p>
    <w:p>
      <w:pPr>
        <w:pStyle w:val="FirstParagraph"/>
      </w:pPr>
      <w:r>
        <w:t xml:space="preserve">The most successful</w:t>
      </w:r>
      <w:r>
        <w:t xml:space="preserve"> </w:t>
      </w:r>
      <w:r>
        <w:rPr>
          <w:bCs/>
          <w:b/>
        </w:rPr>
        <w:t xml:space="preserve">Sales Executives</w:t>
      </w:r>
      <w:r>
        <w:t xml:space="preserve"> </w:t>
      </w:r>
      <w:r>
        <w:t xml:space="preserve">in</w:t>
      </w:r>
      <w:r>
        <w:t xml:space="preserve"> </w:t>
      </w:r>
      <w:r>
        <w:rPr>
          <w:bCs/>
          <w:b/>
        </w:rPr>
        <w:t xml:space="preserve">Iran Tehran</w:t>
      </w:r>
      <w:r>
        <w:t xml:space="preserve"> </w:t>
      </w:r>
      <w:r>
        <w:t xml:space="preserve">possess high cultural intelligence (CQ). They understand the significance of Nowruz (the Persian New Year) and other national holidays on business cycles. They recognize that negotiation is an art form in Iran, often involving prolonged discussions that may seem circular to outsiders but are actually essential for building consensus and trust.</w:t>
      </w:r>
    </w:p>
    <w:p>
      <w:pPr>
        <w:pStyle w:val="BodyText"/>
      </w:pPr>
      <w:r>
        <w:t xml:space="preserve">For instance, a</w:t>
      </w:r>
      <w:r>
        <w:t xml:space="preserve"> </w:t>
      </w:r>
      <w:r>
        <w:rPr>
          <w:bCs/>
          <w:b/>
        </w:rPr>
        <w:t xml:space="preserve">Sales Executive</w:t>
      </w:r>
      <w:r>
        <w:t xml:space="preserve"> </w:t>
      </w:r>
      <w:r>
        <w:t xml:space="preserve">attempting to close a deal during the height of Nowruz preparations might find themselves facing resistance not because of lack of interest, but due to the cultural prioritization of family and celebration over business. Conversely, showing genuine interest in Iranian literature, poetry (such as Hafez or Rumi), or culinary traditions can break down barriers and open doors that pure transactional approaches cannot.</w:t>
      </w:r>
    </w:p>
    <w:bookmarkEnd w:id="23"/>
    <w:bookmarkStart w:id="24" w:name="challenges-and-opportunities-for-growth"/>
    <w:p>
      <w:pPr>
        <w:pStyle w:val="Heading2"/>
      </w:pPr>
      <w:r>
        <w:t xml:space="preserve">Challenges and Opportunities for Growth</w:t>
      </w:r>
    </w:p>
    <w:p>
      <w:pPr>
        <w:pStyle w:val="FirstParagraph"/>
      </w:pPr>
      <w:r>
        <w:t xml:space="preserve">The road for a</w:t>
      </w:r>
      <w:r>
        <w:t xml:space="preserve"> </w:t>
      </w:r>
      <w:r>
        <w:rPr>
          <w:bCs/>
          <w:b/>
        </w:rPr>
        <w:t xml:space="preserve">Sales Executive</w:t>
      </w:r>
      <w:r>
        <w:t xml:space="preserve"> </w:t>
      </w:r>
      <w:r>
        <w:t xml:space="preserve">in</w:t>
      </w:r>
      <w:r>
        <w:t xml:space="preserve"> </w:t>
      </w:r>
      <w:r>
        <w:rPr>
          <w:bCs/>
          <w:b/>
        </w:rPr>
        <w:t xml:space="preserve">Iran Tehran</w:t>
      </w:r>
      <w:r>
        <w:t xml:space="preserve"> </w:t>
      </w:r>
      <w:r>
        <w:t xml:space="preserve">is fraught with challenges. Currency fluctuation poses a significant risk to pricing strategies, requiring agile financial planning. Supply chain disruptions due to international tensions can delay deliveries, demanding transparent and empathetic communication with clients.</w:t>
      </w:r>
    </w:p>
    <w:p>
      <w:pPr>
        <w:pStyle w:val="BodyText"/>
      </w:pPr>
      <w:r>
        <w:t xml:space="preserve">However, these challenges also present opportunities. The isolation caused by sanctions has fostered a robust domestic manufacturing sector that is eager for high-quality inputs and innovative technologies. There is a pent-up demand for modern solutions in sectors such as healthcare, renewable energy, and technology services. A</w:t>
      </w:r>
      <w:r>
        <w:t xml:space="preserve"> </w:t>
      </w:r>
      <w:r>
        <w:rPr>
          <w:bCs/>
          <w:b/>
        </w:rPr>
        <w:t xml:space="preserve">Sales Executive</w:t>
      </w:r>
      <w:r>
        <w:t xml:space="preserve"> </w:t>
      </w:r>
      <w:r>
        <w:t xml:space="preserve">who can bridge the gap between international best practices (where accessible) or global standards with local needs positions themselves as an indispensable partner.</w:t>
      </w:r>
    </w:p>
    <w:bookmarkEnd w:id="24"/>
    <w:bookmarkStart w:id="25" w:name="Xc49fa1ee8409bbc9e57d154df37a811852ab02e"/>
    <w:p>
      <w:pPr>
        <w:pStyle w:val="Heading2"/>
      </w:pPr>
      <w:r>
        <w:t xml:space="preserve">Strategic Recommendations for Sales Executives in Iran Tehran</w:t>
      </w:r>
    </w:p>
    <w:p>
      <w:pPr>
        <w:pStyle w:val="FirstParagraph"/>
      </w:pPr>
      <w:r>
        <w:t xml:space="preserve">To thrive in</w:t>
      </w:r>
      <w:r>
        <w:t xml:space="preserve"> </w:t>
      </w:r>
      <w:r>
        <w:rPr>
          <w:bCs/>
          <w:b/>
        </w:rPr>
        <w:t xml:space="preserve">Iran Tehran</w:t>
      </w:r>
      <w:r>
        <w:t xml:space="preserve">, a</w:t>
      </w:r>
      <w:r>
        <w:t xml:space="preserve"> </w:t>
      </w:r>
      <w:r>
        <w:rPr>
          <w:bCs/>
          <w:b/>
        </w:rPr>
        <w:t xml:space="preserve">Sales Executive</w:t>
      </w:r>
      <w:r>
        <w:t xml:space="preserve"> </w:t>
      </w:r>
      <w:r>
        <w:t xml:space="preserve">should adopt the following strategies:</w:t>
      </w:r>
    </w:p>
    <w:p>
      <w:pPr>
        <w:numPr>
          <w:ilvl w:val="0"/>
          <w:numId w:val="1001"/>
        </w:numPr>
        <w:pStyle w:val="Compact"/>
      </w:pPr>
      <w:r>
        <w:rPr>
          <w:bCs/>
          <w:b/>
        </w:rPr>
        <w:t xml:space="preserve">Prioritize Relationship Building:</w:t>
      </w:r>
      <w:r>
        <w:t xml:space="preserve"> </w:t>
      </w:r>
      <w:r>
        <w:t xml:space="preserve">Allocate time for non-transactional interactions. Invest in understanding your clients' personal and professional histories.</w:t>
      </w:r>
    </w:p>
    <w:p>
      <w:pPr>
        <w:numPr>
          <w:ilvl w:val="0"/>
          <w:numId w:val="1001"/>
        </w:numPr>
        <w:pStyle w:val="Compact"/>
      </w:pPr>
      <w:r>
        <w:rPr>
          <w:iCs/>
          <w:i/>
        </w:rPr>
        <w:t xml:space="preserve">Leverage Local Digital Ecosystems:</w:t>
      </w:r>
      <w:r>
        <w:t xml:space="preserve"> </w:t>
      </w:r>
      <w:r>
        <w:t xml:space="preserve">Do not rely on global platforms alone. Master the local apps and communication channels used by businesses in</w:t>
      </w:r>
      <w:r>
        <w:t xml:space="preserve"> </w:t>
      </w:r>
      <w:r>
        <w:rPr>
          <w:bCs/>
          <w:b/>
        </w:rPr>
        <w:t xml:space="preserve">Iran Tehran</w:t>
      </w:r>
      <w:r>
        <w:t xml:space="preserve">.</w:t>
      </w:r>
    </w:p>
    <w:p>
      <w:pPr>
        <w:numPr>
          <w:ilvl w:val="0"/>
          <w:numId w:val="1001"/>
        </w:numPr>
        <w:pStyle w:val="Compact"/>
      </w:pPr>
      <w:r>
        <w:rPr>
          <w:bCs/>
          <w:b/>
        </w:rPr>
        <w:t xml:space="preserve">Adept Crisis Management:</w:t>
      </w:r>
      <w:r>
        <w:t xml:space="preserve"> </w:t>
      </w:r>
      <w:r>
        <w:t xml:space="preserve">Develop contingency plans for supply chain and payment issues. Transparency during difficult times builds immense trust.</w:t>
      </w:r>
    </w:p>
    <w:p>
      <w:pPr>
        <w:numPr>
          <w:ilvl w:val="0"/>
          <w:numId w:val="1001"/>
        </w:numPr>
        <w:pStyle w:val="Compact"/>
      </w:pPr>
      <w:r>
        <w:rPr>
          <w:bCs/>
          <w:b/>
        </w:rPr>
        <w:t xml:space="preserve">Cultural Sensitivity Training:</w:t>
      </w:r>
      <w:r>
        <w:t xml:space="preserve"> </w:t>
      </w:r>
      <w:r>
        <w:t xml:space="preserve">Continuously educate oneself on Persian culture, history, and current social dynamics to avoid missteps.</w:t>
      </w:r>
    </w:p>
    <w:p>
      <w:pPr>
        <w:numPr>
          <w:ilvl w:val="0"/>
          <w:numId w:val="1001"/>
        </w:numPr>
        <w:pStyle w:val="Compact"/>
      </w:pPr>
      <w:r>
        <w:rPr>
          <w:bCs/>
          <w:b/>
        </w:rPr>
        <w:t xml:space="preserve">Niche Specialization::</w:t>
      </w:r>
      <w:r>
        <w:t xml:space="preserve">Differentiate yourself by becoming an expert in a specific sector within the Iranian market rather than being a generalist.</w:t>
      </w:r>
    </w:p>
    <w:bookmarkEnd w:id="25"/>
    <w:bookmarkStart w:id="26" w:name="conclusion"/>
    <w:p>
      <w:pPr>
        <w:pStyle w:val="Heading2"/>
      </w:pPr>
      <w:r>
        <w:t xml:space="preserve">Conclusion</w:t>
      </w:r>
    </w:p>
    <w:p>
      <w:pPr>
        <w:pStyle w:val="FirstParagraph"/>
      </w:pPr>
      <w:r>
        <w:t xml:space="preserve">The case of the</w:t>
      </w:r>
      <w:r>
        <w:t xml:space="preserve"> </w:t>
      </w:r>
      <w:r>
        <w:rPr>
          <w:bCs/>
          <w:b/>
        </w:rPr>
        <w:t xml:space="preserve">Sales Executive</w:t>
      </w:r>
      <w:r>
        <w:t xml:space="preserve"> </w:t>
      </w:r>
      <w:r>
        <w:t xml:space="preserve">in</w:t>
      </w:r>
      <w:r>
        <w:t xml:space="preserve"> </w:t>
      </w:r>
      <w:r>
        <w:rPr>
          <w:bCs/>
          <w:b/>
        </w:rPr>
        <w:t xml:space="preserve">Iran Tehran</w:t>
      </w:r>
      <w:r>
        <w:t xml:space="preserve"> </w:t>
      </w:r>
      <w:r>
        <w:t xml:space="preserve">illustrates that sales is not just about selling products; it is about facilitating value exchange within a complex cultural and economic framework. The market in</w:t>
      </w:r>
    </w:p>
    <w:p>
      <w:pPr>
        <w:pStyle w:val="BodyText"/>
      </w:pPr>
      <w:r>
        <w:t xml:space="preserve">Iran Tehran offers tremendous potential for those who approach it with respect, adaptability, and deep insight. By mastering the art of relationship-based selling, navigating digital localizations, and maintaining regulatory vigilance, a</w:t>
      </w:r>
      <w:r>
        <w:t xml:space="preserve"> </w:t>
      </w:r>
      <w:r>
        <w:rPr>
          <w:bCs/>
          <w:b/>
        </w:rPr>
        <w:t xml:space="preserve">Sales Executive</w:t>
      </w:r>
      <w:r>
        <w:t xml:space="preserve"> </w:t>
      </w:r>
      <w:r>
        <w:t xml:space="preserve">can turn the unique challenges of this region into sustainable competitive advantages. In</w:t>
      </w:r>
    </w:p>
    <w:p>
      <w:pPr>
        <w:pStyle w:val="BodyText"/>
      </w:pPr>
      <w:r>
        <w:t xml:space="preserve">Iran Tehran , success is not merely measured by quotas met, but by trust earned.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2026-07-29T19:14:30Z</dcterms:created>
  <dcterms:modified xsi:type="dcterms:W3CDTF">2026-07-29T19:14:30Z</dcterms:modified>
</cp:coreProperties>
</file>

<file path=docProps/custom.xml><?xml version="1.0" encoding="utf-8"?>
<Properties xmlns="http://schemas.openxmlformats.org/officeDocument/2006/custom-properties" xmlns:vt="http://schemas.openxmlformats.org/officeDocument/2006/docPropsVTypes"/>
</file>