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Italy</w:t>
      </w:r>
      <w:r>
        <w:t xml:space="preserve"> </w:t>
      </w:r>
      <w:r>
        <w:t xml:space="preserve">Rome</w:t>
      </w:r>
    </w:p>
    <w:bookmarkStart w:id="30" w:name="Xa7db2dfdfe0cf47f18acd417ea66e77308aea28"/>
    <w:p>
      <w:pPr>
        <w:pStyle w:val="Heading1"/>
      </w:pPr>
      <w:r>
        <w:t xml:space="preserve">Bridging Tradition and Innovation: A Sales Executive Case Study in Italy Rome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Locus of Activity:</w:t>
      </w:r>
      <w:hyperlink w:anchor="location">
        <w:r>
          <w:rPr>
            <w:rStyle w:val="Hyperlink"/>
          </w:rPr>
          <w:t xml:space="preserve">Italy Rome</w:t>
        </w:r>
      </w:hyperlink>
    </w:p>
    <w:p>
      <w:pPr>
        <w:pStyle w:val="BodyText"/>
      </w:pPr>
      <w:r>
        <w:rPr>
          <w:iCs/>
          <w:i/>
        </w:rPr>
        <w:t xml:space="preserve">This document provides an in-depth analysis of the strategic challenges, operational methodologies, and cultural nuances faced by a dedicated Sales Executive operating within the competitive and historic market of Italy Rome. It explores how modern sales techniques can be effectively adapted to succeed in one of Europe’s most vibrant economic hubs.</w:t>
      </w:r>
    </w:p>
    <w:bookmarkStart w:id="20" w:name="location"/>
    <w:p>
      <w:pPr>
        <w:pStyle w:val="Heading2"/>
      </w:pPr>
      <w:r>
        <w:t xml:space="preserve">1. Introduction: The Unique Landscape of Italy Rome</w:t>
      </w:r>
    </w:p>
    <w:p>
      <w:pPr>
        <w:pStyle w:val="FirstParagraph"/>
      </w:pPr>
      <w:r>
        <w:t xml:space="preserve">Rome is not merely a capital city; it is a living museum, a political center, and an economic powerhouse that pulses with its own unique rhythm. For any professional operating in this region, understanding the local context is paramount. The market in</w:t>
      </w:r>
      <w:r>
        <w:t xml:space="preserve"> </w:t>
      </w:r>
      <w:r>
        <w:rPr>
          <w:bCs/>
          <w:b/>
        </w:rPr>
        <w:t xml:space="preserve">Italy Rome</w:t>
      </w:r>
      <w:r>
        <w:t xml:space="preserve"> </w:t>
      </w:r>
      <w:r>
        <w:t xml:space="preserve">presents a dichotomy between deep-rooted traditional business practices and rapid digital transformation. While multinational corporations have established robust footprints here, small and medium-sized enterprises (SMEs), which form the backbone of the Italian economy, remain highly reliant on personal relationships and trust-based interactions.</w:t>
      </w:r>
    </w:p>
    <w:p>
      <w:pPr>
        <w:pStyle w:val="BodyText"/>
      </w:pPr>
      <w:r>
        <w:t xml:space="preserve">In this context, the role of a</w:t>
      </w:r>
      <w:r>
        <w:t xml:space="preserve"> </w:t>
      </w:r>
      <w:r>
        <w:rPr>
          <w:bCs/>
          <w:b/>
        </w:rPr>
        <w:t xml:space="preserve">Sales Executive</w:t>
      </w:r>
      <w:r>
        <w:t xml:space="preserve"> </w:t>
      </w:r>
      <w:r>
        <w:t xml:space="preserve">transcends simple transactional selling. It requires a nuanced understanding of "la dolce vita" business culture—where time is not just money, but also an investment in human connection. This case study examines how a fictional yet representative Sales Executive, Marco Rossi, successfully navigated the complexities of the</w:t>
      </w:r>
      <w:r>
        <w:t xml:space="preserve"> </w:t>
      </w:r>
      <w:r>
        <w:rPr>
          <w:bCs/>
          <w:b/>
        </w:rPr>
        <w:t xml:space="preserve">Italy Rome</w:t>
      </w:r>
      <w:r>
        <w:t xml:space="preserve"> </w:t>
      </w:r>
      <w:r>
        <w:t xml:space="preserve">market to secure long-term enterprise contracts for a SaaS (Software as a Service) provider specializing in supply chain logistics.</w:t>
      </w:r>
    </w:p>
    <w:bookmarkEnd w:id="20"/>
    <w:bookmarkStart w:id="21" w:name="Xdb38e06e94559043a14bd42628ec456652bbab0"/>
    <w:p>
      <w:pPr>
        <w:pStyle w:val="Heading2"/>
      </w:pPr>
      <w:r>
        <w:t xml:space="preserve">2. The Challenge: Breaking Through Cultural Barriers</w:t>
      </w:r>
    </w:p>
    <w:p>
      <w:pPr>
        <w:pStyle w:val="FirstParagraph"/>
      </w:pPr>
      <w:r>
        <w:t xml:space="preserve">The primary objective was to penetrate the corporate sector in central Italy, specifically targeting logistics firms and manufacturing entities located within the Lazio region and greater Rome area. The initial hurdles were significant:</w:t>
      </w:r>
    </w:p>
    <w:p>
      <w:pPr>
        <w:numPr>
          <w:ilvl w:val="0"/>
          <w:numId w:val="1001"/>
        </w:numPr>
        <w:pStyle w:val="Compact"/>
      </w:pPr>
      <w:r>
        <w:rPr>
          <w:bCs/>
          <w:b/>
        </w:rPr>
        <w:t xml:space="preserve">Skepticism toward Outsiders:</w:t>
      </w:r>
      <w:r>
        <w:t xml:space="preserve"> </w:t>
      </w:r>
      <w:r>
        <w:t xml:space="preserve">Local businesses in Rome are often tight-knit communities. New entrants must prove their value proposition beyond mere cost savings.</w:t>
      </w:r>
    </w:p>
    <w:p>
      <w:pPr>
        <w:numPr>
          <w:ilvl w:val="0"/>
          <w:numId w:val="1001"/>
        </w:numPr>
        <w:pStyle w:val="Compact"/>
      </w:pPr>
      <w:r>
        <w:rPr>
          <w:bCs/>
          <w:b/>
        </w:rPr>
        <w:t xml:space="preserve">Digital Hesitancy:</w:t>
      </w:r>
      <w:r>
        <w:t xml:space="preserve"> </w:t>
      </w:r>
      <w:r>
        <w:t xml:space="preserve">Despite being a modern city, many legacy firms in Italy Rome still rely on manual processes or outdated software due to risk aversion.</w:t>
      </w:r>
    </w:p>
    <w:p>
      <w:pPr>
        <w:numPr>
          <w:ilvl w:val="0"/>
          <w:numId w:val="1001"/>
        </w:numPr>
        <w:pStyle w:val="Compact"/>
      </w:pPr>
      <w:r>
        <w:rPr>
          <w:bCs/>
          <w:b/>
        </w:rPr>
        <w:t xml:space="preserve">The Importance of Face-to-Face Interaction:</w:t>
      </w:r>
      <w:r>
        <w:t xml:space="preserve"> </w:t>
      </w:r>
      <w:r>
        <w:t xml:space="preserve">Unlike the quick email exchanges common in Northern Europe or North America, closing deals in Rome often requires multiple physical meetings.</w:t>
      </w:r>
    </w:p>
    <w:p>
      <w:pPr>
        <w:pStyle w:val="FirstParagraph"/>
      </w:pPr>
      <w:r>
        <w:t xml:space="preserve">The Sales Executive faced a 30% rejection rate within the first month. The cold-calling metrics were low, and decision-makers were difficult to reach. It became evident that a direct, aggressive sales approach was not only ineffective but potentially damaging to brand reputation in such a relationship-driven market.</w:t>
      </w:r>
    </w:p>
    <w:bookmarkEnd w:id="21"/>
    <w:bookmarkStart w:id="25" w:name="X5d4279c28ddef471aca795dadc3b3b53f8f0310"/>
    <w:p>
      <w:pPr>
        <w:pStyle w:val="Heading2"/>
      </w:pPr>
      <w:r>
        <w:t xml:space="preserve">3. Strategic Adaptation: The "Relational Sales" Model</w:t>
      </w:r>
    </w:p>
    <w:p>
      <w:pPr>
        <w:pStyle w:val="FirstParagraph"/>
      </w:pPr>
      <w:r>
        <w:t xml:space="preserve">To overcome these barriers, the Sales Executive implemented a strategy heavily influenced by local customs, specifically tailored for the context of Italy Rome. The core philosophy shifted from "selling products" to "building partnerships."</w:t>
      </w:r>
    </w:p>
    <w:bookmarkStart w:id="22" w:name="leveraging-local-networks"/>
    <w:p>
      <w:pPr>
        <w:pStyle w:val="Heading3"/>
      </w:pPr>
      <w:r>
        <w:t xml:space="preserve">3.1 Leveraging Local Networks</w:t>
      </w:r>
    </w:p>
    <w:p>
      <w:pPr>
        <w:pStyle w:val="FirstParagraph"/>
      </w:pPr>
      <w:r>
        <w:t xml:space="preserve">Rather than relying solely on LinkedIn or cold emails, the executive began attending industry-specific networking events in key areas such as EUR (Esposizione Universale Roma) and the historic center. By engaging with local chambers of commerce and trade associations, the executive gained credibility. In Rome, a recommendation from a trusted peer holds more weight than any marketing brochure.</w:t>
      </w:r>
    </w:p>
    <w:bookmarkEnd w:id="22"/>
    <w:bookmarkStart w:id="23" w:name="the-art-of-the-meeting"/>
    <w:p>
      <w:pPr>
        <w:pStyle w:val="Heading3"/>
      </w:pPr>
      <w:r>
        <w:t xml:space="preserve">3.2 The Art of the Meeting</w:t>
      </w:r>
    </w:p>
    <w:p>
      <w:pPr>
        <w:pStyle w:val="FirstParagraph"/>
      </w:pPr>
      <w:r>
        <w:t xml:space="preserve">The Sales Executive adjusted their scheduling to accommodate Italian working hours and cultural preferences. Meetings were not rushed; they included time for informal conversation ("small talk") regarding family, sports, or local events in Rome. This period of rapport-building was crucial. It demonstrated respect for the client’s time and humanity, rather than treating them as a mere lead in a CRM pipeline.</w:t>
      </w:r>
    </w:p>
    <w:bookmarkEnd w:id="23"/>
    <w:bookmarkStart w:id="24" w:name="customized-value-propositions"/>
    <w:p>
      <w:pPr>
        <w:pStyle w:val="Heading3"/>
      </w:pPr>
      <w:r>
        <w:t xml:space="preserve">3.3 Customized Value Propositions</w:t>
      </w:r>
    </w:p>
    <w:p>
      <w:pPr>
        <w:pStyle w:val="FirstParagraph"/>
      </w:pPr>
      <w:r>
        <w:t xml:space="preserve">The pitch was localized. Instead of focusing solely on global efficiency metrics, the Sales Executive highlighted how the solution could help Italian SMEs comply with EU regulations while preserving their artisanal heritage through better inventory management. This resonated deeply with clients in Italy Rome who pride themselves on quality and tradition.</w:t>
      </w:r>
    </w:p>
    <w:bookmarkEnd w:id="24"/>
    <w:bookmarkEnd w:id="25"/>
    <w:bookmarkStart w:id="26" w:name="X6e1ef59f9a1b59ecef839d3901892a987596449"/>
    <w:p>
      <w:pPr>
        <w:pStyle w:val="Heading2"/>
      </w:pPr>
      <w:r>
        <w:t xml:space="preserve">4. Execution: Navigating the Decision-Making Hierarchy</w:t>
      </w:r>
    </w:p>
    <w:p>
      <w:pPr>
        <w:pStyle w:val="FirstParagraph"/>
      </w:pPr>
      <w:r>
        <w:t xml:space="preserve">In many Italian companies, the decision-making hierarchy is top-down, but influenced heavily by mid-level managers. The Sales Executive adopted a dual-track approach:</w:t>
      </w:r>
    </w:p>
    <w:p>
      <w:pPr>
        <w:numPr>
          <w:ilvl w:val="0"/>
          <w:numId w:val="1002"/>
        </w:numPr>
        <w:pStyle w:val="Compact"/>
      </w:pPr>
      <w:r>
        <w:rPr>
          <w:bCs/>
          <w:b/>
        </w:rPr>
        <w:t xml:space="preserve">The C-Suite:</w:t>
      </w:r>
      <w:r>
        <w:t xml:space="preserve"> </w:t>
      </w:r>
      <w:r>
        <w:t xml:space="preserve">Focus was placed on ROI, long-term stability, and strategic alignment. Presentations were high-level and data-driven.</w:t>
      </w:r>
    </w:p>
    <w:p>
      <w:pPr>
        <w:numPr>
          <w:ilvl w:val="0"/>
          <w:numId w:val="1002"/>
        </w:numPr>
        <w:pStyle w:val="Compact"/>
      </w:pPr>
      <w:r>
        <w:rPr>
          <w:bCs/>
          <w:b/>
        </w:rPr>
        <w:t xml:space="preserve">The Operations Team:</w:t>
      </w:r>
      <w:r>
        <w:t xml:space="preserve"> </w:t>
      </w:r>
      <w:r>
        <w:t xml:space="preserve">Focus was placed on ease of use, customer support availability in Italian (a critical factor), and integration with existing workflows. The Sales Executive ensured that technical demos were conducted in the client’s native language, avoiding reliance on English which could create a barrier to understanding.</w:t>
      </w:r>
    </w:p>
    <w:p>
      <w:pPr>
        <w:pStyle w:val="FirstParagraph"/>
      </w:pPr>
      <w:r>
        <w:t xml:space="preserve">A pivotal moment occurred when the Sales Executive organized an exclusive dinner in a historic palazzo near the Colosseum for five key prospects. While informal, this event allowed for deeper trust-building. The decision to host such an event was a calculated risk that paid off, as it signaled serious intent and respect for local hospitality customs.</w:t>
      </w:r>
    </w:p>
    <w:bookmarkEnd w:id="26"/>
    <w:bookmarkStart w:id="27" w:name="results-measuring-success-in-italy-rome"/>
    <w:p>
      <w:pPr>
        <w:pStyle w:val="Heading2"/>
      </w:pPr>
      <w:r>
        <w:t xml:space="preserve">5. Results: Measuring Success in Italy Rome</w:t>
      </w:r>
    </w:p>
    <w:p>
      <w:pPr>
        <w:pStyle w:val="FirstParagraph"/>
      </w:pPr>
      <w:r>
        <w:t xml:space="preserve">After six months of implementing this adapted strategy, the results were transformative:</w:t>
      </w:r>
    </w:p>
    <w:p>
      <w:pPr>
        <w:numPr>
          <w:ilvl w:val="0"/>
          <w:numId w:val="1003"/>
        </w:numPr>
        <w:pStyle w:val="Compact"/>
      </w:pPr>
      <w:r>
        <w:rPr>
          <w:bCs/>
          <w:b/>
        </w:rPr>
        <w:t xml:space="preserve">Sales Cycle Reduction:</w:t>
      </w:r>
    </w:p>
    <w:p>
      <w:pPr>
        <w:numPr>
          <w:ilvl w:val="0"/>
          <w:numId w:val="1003"/>
        </w:numPr>
        <w:pStyle w:val="Compact"/>
      </w:pPr>
      <w:r>
        <w:rPr>
          <w:bCs/>
          <w:b/>
        </w:rPr>
        <w:t xml:space="preserve">Conversion Rate Increase:</w:t>
      </w:r>
      <w:r>
        <w:t xml:space="preserve">The conversion rate for qualified leads increased by 45%, significantly outperforming the national average for the sector.</w:t>
      </w:r>
    </w:p>
    <w:p>
      <w:pPr>
        <w:numPr>
          <w:ilvl w:val="0"/>
          <w:numId w:val="1003"/>
        </w:numPr>
        <w:pStyle w:val="Compact"/>
      </w:pPr>
      <w:r>
        <w:rPr>
          <w:bCs/>
          <w:b/>
        </w:rPr>
        <w:t xml:space="preserve">Cross-Selling Opportunities:</w:t>
      </w:r>
      <w:r>
        <w:t xml:space="preserve">Existing clients in Italy Rome began referring new business, leading to a 20% increase in revenue from referrals alone.</w:t>
      </w:r>
    </w:p>
    <w:p>
      <w:pPr>
        <w:pStyle w:val="FirstParagraph"/>
      </w:pPr>
      <w:r>
        <w:t xml:space="preserve">The Sales Executive successfully onboarded three major logistics firms and ten SMEs within the Rome metropolitan area. More importantly, these clients reported high satisfaction scores regarding post-sales support, attributing it to the executive’s proactive communication style.</w:t>
      </w:r>
    </w:p>
    <w:bookmarkEnd w:id="27"/>
    <w:bookmarkStart w:id="28" w:name="Xeeb799f2cf3456f3365fe5194849077251f6aef"/>
    <w:p>
      <w:pPr>
        <w:pStyle w:val="Heading2"/>
      </w:pPr>
      <w:r>
        <w:t xml:space="preserve">6. Key Learnings for Future Sales Executives</w:t>
      </w:r>
    </w:p>
    <w:p>
      <w:pPr>
        <w:pStyle w:val="FirstParagraph"/>
      </w:pPr>
      <w:r>
        <w:t xml:space="preserve">This case study offers several critical takeaways for professionals aiming to succeed as a Sales Executive in similar markets:</w:t>
      </w:r>
    </w:p>
    <w:p>
      <w:pPr>
        <w:numPr>
          <w:ilvl w:val="0"/>
          <w:numId w:val="1004"/>
        </w:numPr>
        <w:pStyle w:val="Compact"/>
      </w:pPr>
      <w:r>
        <w:rPr>
          <w:bCs/>
          <w:b/>
        </w:rPr>
        <w:t xml:space="preserve">Cultural Intelligence is Non-Negotiable:</w:t>
      </w:r>
      <w:r>
        <w:t xml:space="preserve">Understanding the specific nuances of Italy Rome, including regional differences between North and South Italy, is essential. Ignoring local culture is a fast track to failure.</w:t>
      </w:r>
    </w:p>
    <w:p>
      <w:pPr>
        <w:numPr>
          <w:ilvl w:val="0"/>
          <w:numId w:val="1004"/>
        </w:numPr>
        <w:pStyle w:val="Compact"/>
      </w:pPr>
      <w:r>
        <w:rPr>
          <w:bCs/>
          <w:b/>
        </w:rPr>
        <w:t xml:space="preserve">Patient Capitalism:</w:t>
      </w:r>
      <w:r>
        <w:t xml:space="preserve">Speed often sacrifices depth. In relationship-driven markets, investing time upfront yields higher lifetime value (LTV) for the customer.</w:t>
      </w:r>
    </w:p>
    <w:p>
      <w:pPr>
        <w:numPr>
          <w:ilvl w:val="0"/>
          <w:numId w:val="1004"/>
        </w:numPr>
        <w:pStyle w:val="Compact"/>
      </w:pPr>
      <w:r>
        <w:rPr>
          <w:bCs/>
          <w:b/>
        </w:rPr>
        <w:t xml:space="preserve">Localization Over Globalization:</w:t>
      </w:r>
      <w:r>
        <w:t xml:space="preserve">Even when selling a global product, the interface and interaction must feel local. Language support and cultural relevance in marketing materials are vital.</w:t>
      </w:r>
    </w:p>
    <w:bookmarkEnd w:id="28"/>
    <w:bookmarkStart w:id="29" w:name="conclusion"/>
    <w:p>
      <w:pPr>
        <w:pStyle w:val="Heading2"/>
      </w:pPr>
      <w:r>
        <w:t xml:space="preserve">7. Conclusion</w:t>
      </w:r>
    </w:p>
    <w:p>
      <w:pPr>
        <w:pStyle w:val="FirstParagraph"/>
      </w:pPr>
      <w:r>
        <w:t xml:space="preserve">The role of the Sales Executive in Italy Rome is complex, requiring a blend of analytical skill, emotional intelligence, and cultural adaptability. This case study demonstrates that success is not achieved by imposing rigid sales frameworks but by adapting to the fluid, relationship-centric nature of the local business environment. By respecting traditions while offering innovative solutions, Sales Executives can unlock significant value in one of Europe’s most historic and dynamic markets.</w:t>
      </w:r>
    </w:p>
    <w:p>
      <w:pPr>
        <w:pStyle w:val="BodyText"/>
      </w:pPr>
      <w:r>
        <w:t xml:space="preserve">As Rome continues to evolve economically, the principles outlined herein—trust-building, localization, and patience—will remain foundational for any professional seeking to thrive as a Sales Executive in this vibrant region.</w:t>
      </w:r>
    </w:p>
    <w:p>
      <w:pPr>
        <w:pStyle w:val="BodyText"/>
      </w:pPr>
      <w:r>
        <w:t xml:space="preserve">© 2023 Global Sales Insights. All rights reserved.</w:t>
      </w:r>
    </w:p>
    <w:p>
      <w:pPr>
        <w:pStyle w:val="BodyText"/>
      </w:pPr>
      <w:r>
        <w:t xml:space="preserve">This document is intended for internal training and strategic planning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Italy Rome</dc:title>
  <dc:creator/>
  <dc:language>en</dc:language>
  <cp:keywords/>
  <dcterms:created xsi:type="dcterms:W3CDTF">2026-07-29T08:33:45Z</dcterms:created>
  <dcterms:modified xsi:type="dcterms:W3CDTF">2026-07-29T08:33:45Z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