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w:t>
      </w:r>
      <w:r>
        <w:t xml:space="preserve"> </w:t>
      </w:r>
      <w:r>
        <w:t xml:space="preserve">Penetration</w:t>
      </w:r>
      <w:r>
        <w:t xml:space="preserve"> </w:t>
      </w:r>
      <w:r>
        <w:t xml:space="preserve">by</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Sudan</w:t>
      </w:r>
      <w:r>
        <w:t xml:space="preserve"> </w:t>
      </w:r>
      <w:r>
        <w:t xml:space="preserve">Khartoum</w:t>
      </w:r>
    </w:p>
    <w:bookmarkStart w:id="29" w:name="Xdf1bffb0293cf65fe583befee7f48f8418ab48a"/>
    <w:p>
      <w:pPr>
        <w:pStyle w:val="Heading1"/>
      </w:pPr>
      <w:r>
        <w:t xml:space="preserve">Case Study: Navigating Economic Complexity – A Sales Executive’s Journey in Sudan Khartoum</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Subject:</w:t>
      </w:r>
      <w:r>
        <w:t xml:space="preserve"> </w:t>
      </w:r>
      <w:r>
        <w:t xml:space="preserve">Strategic B2B Sales Expansion in a Volatile Market Environment</w:t>
      </w:r>
    </w:p>
    <w:bookmarkStart w:id="20" w:name="Xc7a88498316c20b817e716b637c6bec4031a3c7"/>
    <w:p>
      <w:pPr>
        <w:pStyle w:val="Heading2"/>
      </w:pPr>
      <w:r>
        <w:t xml:space="preserve">Absolute Context: The Sudan Khartoum Landscape</w:t>
      </w:r>
    </w:p>
    <w:p>
      <w:pPr>
        <w:pStyle w:val="FirstParagraph"/>
      </w:pPr>
      <w:r>
        <w:t xml:space="preserve">The operational environment for any business entity in Sudan Khartoum is characterized by extreme dynamism, resilience, and complexity. As the capital city and the economic heart of the nation, Sudan Khartoum serves as a critical hub for commerce, yet it operates within a macroeconomic framework marked by currency fluctuation, supply chain disruptions, and shifting regulatory policies. For international companies seeking to establish or expand their footprint in Africa’s largest country by area (though historically significant by population density in the capital), the challenge is not merely logistical but deeply cultural and economic.</w:t>
      </w:r>
    </w:p>
    <w:p>
      <w:pPr>
        <w:pStyle w:val="BodyText"/>
      </w:pPr>
      <w:r>
        <w:t xml:space="preserve">This case study examines how a dedicated</w:t>
      </w:r>
      <w:r>
        <w:t xml:space="preserve"> </w:t>
      </w:r>
      <w:r>
        <w:rPr>
          <w:bCs/>
          <w:b/>
        </w:rPr>
        <w:t xml:space="preserve">Sales Executive</w:t>
      </w:r>
      <w:r>
        <w:t xml:space="preserve"> </w:t>
      </w:r>
      <w:r>
        <w:t xml:space="preserve">successfully navigated these challenges to secure key partnerships for a multinational industrial supply company. The focus is on the specific strategies employed within Sudan Khartoum, highlighting the unique interplay between local market dynamics and global sales methodologies.</w:t>
      </w:r>
    </w:p>
    <w:bookmarkEnd w:id="20"/>
    <w:bookmarkStart w:id="21" w:name="X2f576d7ff82b087cc376556e736fab9fe74bb7e"/>
    <w:p>
      <w:pPr>
        <w:pStyle w:val="Heading2"/>
      </w:pPr>
      <w:r>
        <w:t xml:space="preserve">The Challenge: Market Entry in a High-Volatility Zone</w:t>
      </w:r>
    </w:p>
    <w:p>
      <w:pPr>
        <w:pStyle w:val="FirstParagraph"/>
      </w:pPr>
      <w:r>
        <w:t xml:space="preserve">The primary objective assigned to the Sales Executive was threefold: identify high-potential clients in Sudan Khartoum, establish trust-based relationships with local stakeholders, and secure long-term contracts despite the prevailing economic instability. The target sector included construction materials and agricultural machinery suppliers—sectors that are vital for infrastructure development and food security in Sudan Khartoum.</w:t>
      </w:r>
    </w:p>
    <w:p>
      <w:pPr>
        <w:pStyle w:val="BodyText"/>
      </w:pPr>
      <w:r>
        <w:t xml:space="preserve">The hurdles were significant:</w:t>
      </w:r>
    </w:p>
    <w:p>
      <w:pPr>
        <w:numPr>
          <w:ilvl w:val="0"/>
          <w:numId w:val="1001"/>
        </w:numPr>
        <w:pStyle w:val="Compact"/>
      </w:pPr>
      <w:r>
        <w:rPr>
          <w:bCs/>
          <w:b/>
        </w:rPr>
        <w:t xml:space="preserve">Currency Instability:</w:t>
      </w:r>
      <w:r>
        <w:t xml:space="preserve"> </w:t>
      </w:r>
      <w:r>
        <w:t xml:space="preserve">Fluctuations in the exchange rate made pricing strategies difficult to maintain, requiring flexible financial structuring.</w:t>
      </w:r>
    </w:p>
    <w:p>
      <w:pPr>
        <w:numPr>
          <w:ilvl w:val="0"/>
          <w:numId w:val="1001"/>
        </w:numPr>
        <w:pStyle w:val="Compact"/>
      </w:pPr>
      <w:r>
        <w:rPr>
          <w:bCs/>
          <w:b/>
        </w:rPr>
        <w:t xml:space="preserve">S logistical Bottlenecks:</w:t>
      </w:r>
      <w:r>
        <w:t xml:space="preserve"> </w:t>
      </w:r>
      <w:r>
        <w:t xml:space="preserve">Import restrictions and port delays in Sudan Khartoum required precise timing and alternative sourcing strategies.</w:t>
      </w:r>
    </w:p>
    <w:p>
      <w:pPr>
        <w:numPr>
          <w:ilvl w:val="0"/>
          <w:numId w:val="1001"/>
        </w:numPr>
        <w:pStyle w:val="Compact"/>
      </w:pPr>
      <w:r>
        <w:rPr>
          <w:bCs/>
          <w:b/>
        </w:rPr>
        <w:t xml:space="preserve">Cultural Nuances:</w:t>
      </w:r>
      <w:r>
        <w:t xml:space="preserve"> </w:t>
      </w:r>
      <w:r>
        <w:t xml:space="preserve">Business in Sudan Khartoum is heavily relationship-driven. Decisions are rarely made through transactional interactions alone but require deep personal rapport and understanding of local hospitality customs.</w:t>
      </w:r>
    </w:p>
    <w:bookmarkEnd w:id="21"/>
    <w:bookmarkStart w:id="25" w:name="the-strategy-a-human-centric-approach"/>
    <w:p>
      <w:pPr>
        <w:pStyle w:val="Heading2"/>
      </w:pPr>
      <w:r>
        <w:t xml:space="preserve">The Strategy: A Human-Centric Approach</w:t>
      </w:r>
    </w:p>
    <w:p>
      <w:pPr>
        <w:pStyle w:val="FirstParagraph"/>
      </w:pPr>
      <w:r>
        <w:t xml:space="preserve">Acknowledging that standard cold-calling or digital-only outreach was insufficient in Sudan Khartoum, the Sales Executive adopted a "Hyper-Local Engagement" strategy. This approach recognized that in the context of Sudan Khartoum, business is personal.</w:t>
      </w:r>
    </w:p>
    <w:bookmarkStart w:id="22" w:name="relationship-building-as-a-core-metric"/>
    <w:p>
      <w:pPr>
        <w:pStyle w:val="Heading3"/>
      </w:pPr>
      <w:r>
        <w:t xml:space="preserve">1. Relationship Building as a Core Metric</w:t>
      </w:r>
    </w:p>
    <w:p>
      <w:pPr>
        <w:pStyle w:val="FirstParagraph"/>
      </w:pPr>
      <w:r>
        <w:t xml:space="preserve">The executive prioritized face-to-face meetings over virtual communications. In Sudan Khartoum, trust is earned over tea and conversation before any business terms are discussed. The Sales Executive spent the first month solely on networking events, attending local industry gatherings, and leveraging referrals from existing contacts within the community of expatriates and long-term residents in Sudan Khartoum.</w:t>
      </w:r>
    </w:p>
    <w:bookmarkEnd w:id="22"/>
    <w:bookmarkStart w:id="23" w:name="adaptability-in-pricing-structures"/>
    <w:p>
      <w:pPr>
        <w:pStyle w:val="Heading3"/>
      </w:pPr>
      <w:r>
        <w:t xml:space="preserve">2. Adaptability in Pricing Structures</w:t>
      </w:r>
    </w:p>
    <w:p>
      <w:pPr>
        <w:pStyle w:val="FirstParagraph"/>
      </w:pPr>
      <w:r>
        <w:t xml:space="preserve">To address currency risks affecting clients in Sudan Khartoum, the Sales Executive worked with headquarters to introduce pricing tiers linked to stable currencies for longer-term contracts. This flexibility demonstrated financial prudence and respect for the local economic reality, positioning the executive not just as a vendor, but as a strategic partner who understands their pain points.</w:t>
      </w:r>
    </w:p>
    <w:bookmarkEnd w:id="23"/>
    <w:bookmarkStart w:id="24" w:name="leveraging-local-partnerships"/>
    <w:p>
      <w:pPr>
        <w:pStyle w:val="Heading3"/>
      </w:pPr>
      <w:r>
        <w:t xml:space="preserve">3. Leveraging Local Partnerships</w:t>
      </w:r>
    </w:p>
    <w:p>
      <w:pPr>
        <w:pStyle w:val="FirstParagraph"/>
      </w:pPr>
      <w:r>
        <w:t xml:space="preserve">Rather than attempting to manage last-mile distribution alone, the Sales Executive identified reliable local distributors within Sudan Khartoum. By partnering with established entities that already had networks across the capital, the executive mitigated logistical risks associated with Sudan Khartoum’s infrastructure constraints.</w:t>
      </w:r>
    </w:p>
    <w:bookmarkEnd w:id="24"/>
    <w:bookmarkEnd w:id="25"/>
    <w:bookmarkStart w:id="26" w:name="X6fc5b74a04b486b4da0c16928afe33607076457"/>
    <w:p>
      <w:pPr>
        <w:pStyle w:val="Heading2"/>
      </w:pPr>
      <w:r>
        <w:t xml:space="preserve">Execution: The Turnaround in Sudan Khartoum</w:t>
      </w:r>
    </w:p>
    <w:p>
      <w:pPr>
        <w:pStyle w:val="FirstParagraph"/>
      </w:pPr>
      <w:r>
        <w:t xml:space="preserve">The implementation phase required intense dedication. The Sales Executive maintained a rigorous schedule, often working late hours to accommodate the business rhythms of clients in Sudan Khartoum. Regular follow-ups were conducted not through automated emails, but through personal visits and direct phone calls, which are more highly valued in the region.</w:t>
      </w:r>
    </w:p>
    <w:p>
      <w:pPr>
        <w:pStyle w:val="BodyText"/>
      </w:pPr>
      <w:r>
        <w:t xml:space="preserve">A pivotal moment occurred when a major construction firm in Sudan Khartoum was hesitant to sign due to fear of delivery delays. The Sales Executive proactively offered a consignment stock model, where inventory would be held locally by the partner distributor, ensuring immediate availability for the client. This gesture of confidence and commitment sealed the deal.</w:t>
      </w:r>
    </w:p>
    <w:bookmarkEnd w:id="26"/>
    <w:bookmarkStart w:id="27" w:name="results-and-impact"/>
    <w:p>
      <w:pPr>
        <w:pStyle w:val="Heading2"/>
      </w:pPr>
      <w:r>
        <w:t xml:space="preserve">Results and Impact</w:t>
      </w:r>
    </w:p>
    <w:p>
      <w:pPr>
        <w:pStyle w:val="FirstParagraph"/>
      </w:pPr>
      <w:r>
        <w:t xml:space="preserve">The results were transformative for both the company and its presence in Sudan Khartoum:</w:t>
      </w:r>
    </w:p>
    <w:p>
      <w:pPr>
        <w:numPr>
          <w:ilvl w:val="0"/>
          <w:numId w:val="1002"/>
        </w:numPr>
        <w:pStyle w:val="Compact"/>
      </w:pPr>
      <w:r>
        <w:rPr>
          <w:bCs/>
          <w:b/>
        </w:rPr>
        <w:t xml:space="preserve">Sales Growth:</w:t>
      </w:r>
      <w:r>
        <w:t xml:space="preserve"> </w:t>
      </w:r>
      <w:r>
        <w:t xml:space="preserve">Within six months, sales revenue from the Sudan Khartoum region increased by 140% compared to the previous year.</w:t>
      </w:r>
    </w:p>
    <w:p>
      <w:pPr>
        <w:numPr>
          <w:ilvl w:val="0"/>
          <w:numId w:val="1002"/>
        </w:numPr>
        <w:pStyle w:val="Compact"/>
      </w:pPr>
      <w:r>
        <w:rPr>
          <w:bCs/>
          <w:b/>
        </w:rPr>
        <w:t xml:space="preserve">Pipeline Development:</w:t>
      </w:r>
      <w:r>
        <w:t xml:space="preserve"> </w:t>
      </w:r>
      <w:r>
        <w:t xml:space="preserve">The Sales Executive secured three major contracts with key stakeholders in Sudan Khartoum, creating a sustainable pipeline for future growth.</w:t>
      </w:r>
    </w:p>
    <w:p>
      <w:pPr>
        <w:numPr>
          <w:ilvl w:val="0"/>
          <w:numId w:val="1002"/>
        </w:numPr>
        <w:pStyle w:val="Compact"/>
      </w:pPr>
      <w:r>
        <w:rPr>
          <w:bCs/>
          <w:b/>
        </w:rPr>
        <w:t xml:space="preserve">Market Reputation:</w:t>
      </w:r>
      <w:r>
        <w:t xml:space="preserve"> </w:t>
      </w:r>
      <w:r>
        <w:t xml:space="preserve">The company became known as a reliable and culturally sensitive partner in Sudan Khartoum, differentiating itself from competitors who failed to navigate the local complexities.</w:t>
      </w:r>
    </w:p>
    <w:bookmarkEnd w:id="27"/>
    <w:bookmarkStart w:id="28" w:name="key-takeaways-for-success"/>
    <w:p>
      <w:pPr>
        <w:pStyle w:val="Heading2"/>
      </w:pPr>
      <w:r>
        <w:t xml:space="preserve">Key Takeaways for Success</w:t>
      </w:r>
    </w:p>
    <w:p>
      <w:pPr>
        <w:pStyle w:val="FirstParagraph"/>
      </w:pPr>
      <w:r>
        <w:t xml:space="preserve">This case study offers critical lessons for any organization looking to operate in similar emerging markets, particularly focusing on the role of the Sales Executive in Sudan Khartoum:</w:t>
      </w:r>
    </w:p>
    <w:p>
      <w:pPr>
        <w:numPr>
          <w:ilvl w:val="0"/>
          <w:numId w:val="1003"/>
        </w:numPr>
        <w:pStyle w:val="Compact"/>
      </w:pPr>
      <w:r>
        <w:rPr>
          <w:bCs/>
          <w:b/>
        </w:rPr>
        <w:t xml:space="preserve">Cultural Intelligence is Non-Negotiable:</w:t>
      </w:r>
      <w:r>
        <w:t xml:space="preserve"> </w:t>
      </w:r>
      <w:r>
        <w:t xml:space="preserve">In Sudan Khartoum, understanding social codes and business etiquette is as important as technical product knowledge. A Sales Executive must be adaptable and respectful of local traditions.</w:t>
      </w:r>
    </w:p>
    <w:p>
      <w:pPr>
        <w:numPr>
          <w:ilvl w:val="0"/>
          <w:numId w:val="1003"/>
        </w:numPr>
        <w:pStyle w:val="Compact"/>
      </w:pPr>
      <w:r>
        <w:rPr>
          <w:bCs/>
          <w:b/>
        </w:rPr>
        <w:t xml:space="preserve">Flexibility Drives Trust:</w:t>
      </w:r>
      <w:r>
        <w:t xml:space="preserve"> </w:t>
      </w:r>
      <w:r>
        <w:t xml:space="preserve">Rigidity in pricing or contract terms can lead to lost opportunities in volatile markets. The ability to offer tailored solutions that account for local economic challenges is a key differentiator.</w:t>
      </w:r>
    </w:p>
    <w:p>
      <w:pPr>
        <w:numPr>
          <w:ilvl w:val="0"/>
          <w:numId w:val="1003"/>
        </w:numPr>
        <w:pStyle w:val="Compact"/>
      </w:pPr>
      <w:r>
        <w:rPr>
          <w:bCs/>
          <w:b/>
        </w:rPr>
        <w:t xml:space="preserve">Persistence Pays Off:</w:t>
      </w:r>
      <w:r>
        <w:t xml:space="preserve"> </w:t>
      </w:r>
      <w:r>
        <w:t xml:space="preserve">The sales cycle in Sudan Khartoum may be longer due to the need for deep trust-building, but the resulting customer loyalty and retention rates are exceptionally high.</w:t>
      </w:r>
    </w:p>
    <w:p>
      <w:pPr>
        <w:pStyle w:val="FirstParagraph"/>
      </w:pPr>
      <w:r>
        <w:t xml:space="preserve">The success of this initiative underscores the vital role of a skilled Sales Executive in unlocking value in complex markets. By combining strategic planning with deep local engagement, it is possible to overcome the structural challenges present in Sudan Khartoum. This case study serves as a blueprint for future expansion efforts, proving that with the right approach, even the most challenging environments can yield significant commercial success.</w:t>
      </w:r>
    </w:p>
    <w:p>
      <w:pPr>
        <w:pStyle w:val="BodyText"/>
      </w:pPr>
      <w:r>
        <w:t xml:space="preserve">The experience in Sudan Khartoum highlights that while economic indicators may suggest risk, human capital—specifically the agility and cultural competence of a Sales Executive—remains the greatest asset in navigating and thriving within such dynamic regions.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 Penetration by a Sales Executive in Sudan Khartoum</dc:title>
  <dc:creator/>
  <cp:keywords/>
  <dcterms:created xsi:type="dcterms:W3CDTF">2026-07-29T10:28:40Z</dcterms:created>
  <dcterms:modified xsi:type="dcterms:W3CDTF">2026-07-29T10:28:40Z</dcterms:modified>
</cp:coreProperties>
</file>

<file path=docProps/custom.xml><?xml version="1.0" encoding="utf-8"?>
<Properties xmlns="http://schemas.openxmlformats.org/officeDocument/2006/custom-properties" xmlns:vt="http://schemas.openxmlformats.org/officeDocument/2006/docPropsVTypes"/>
</file>