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Thailand,</w:t>
      </w:r>
      <w:r>
        <w:t xml:space="preserve"> </w:t>
      </w:r>
      <w:r>
        <w:t xml:space="preserve">Bangkok</w:t>
      </w:r>
    </w:p>
    <w:bookmarkStart w:id="31" w:name="X7d101475dacda969a5ed9062a89481102c7ad86"/>
    <w:p>
      <w:pPr>
        <w:pStyle w:val="Heading1"/>
      </w:pPr>
      <w:r>
        <w:t xml:space="preserve">Case Study: Navigating the Commercial Landscape for a Sales Executive in Thailand, Bangkok</w:t>
      </w:r>
    </w:p>
    <w:p>
      <w:pPr>
        <w:pStyle w:val="FirstParagraph"/>
      </w:pPr>
      <w:r>
        <w:rPr>
          <w:bCs/>
          <w:b/>
        </w:rPr>
        <w:t xml:space="preserve">Date:</w:t>
      </w:r>
      <w:r>
        <w:t xml:space="preserve"> </w:t>
      </w:r>
      <w:r>
        <w:t xml:space="preserve">October 2023</w:t>
      </w:r>
      <w:r>
        <w:br/>
      </w:r>
      <w:r>
        <w:rPr>
          <w:bCs/>
          <w:b/>
        </w:rPr>
        <w:t xml:space="preserve">Subject:</w:t>
      </w:r>
      <w:r>
        <w:t xml:space="preserve">The Role and Impact of a Sales Executive within the Dynamic Market of Thailand, Bangkok</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bCs/>
          <w:b/>
        </w:rPr>
        <w:t xml:space="preserve">Sales Executive</w:t>
      </w:r>
      <w:r>
        <w:t xml:space="preserve"> </w:t>
      </w:r>
      <w:r>
        <w:t xml:space="preserve">operating within one of Southeast Asia’s most vibrant and competitive economic hubs:</w:t>
      </w:r>
      <w:r>
        <w:t xml:space="preserve"> </w:t>
      </w:r>
      <w:r>
        <w:rPr>
          <w:bCs/>
          <w:b/>
        </w:rPr>
        <w:t xml:space="preserve">Thailand, Bangkok</w:t>
      </w:r>
      <w:r>
        <w:t xml:space="preserve">. As global businesses seek to expand their footprint in the ASEAN region, understanding the nuances of sales strategies in this specific geographic context is paramount. This document analyzes how a dedicated</w:t>
      </w:r>
      <w:r>
        <w:t xml:space="preserve"> </w:t>
      </w:r>
      <w:r>
        <w:rPr>
          <w:bCs/>
          <w:b/>
        </w:rPr>
        <w:t xml:space="preserve">Sales Executive</w:t>
      </w:r>
      <w:r>
        <w:t xml:space="preserve"> </w:t>
      </w:r>
      <w:r>
        <w:t xml:space="preserve">can leverage local cultural insights, digital transformation trends, and relationship-based networking to drive revenue growth for an international technology firm established in</w:t>
      </w:r>
      <w:r>
        <w:t xml:space="preserve"> </w:t>
      </w:r>
      <w:r>
        <w:rPr>
          <w:bCs/>
          <w:b/>
        </w:rPr>
        <w:t xml:space="preserve">Thailand, Bangkok</w:t>
      </w:r>
      <w:r>
        <w:t xml:space="preserve">.</w:t>
      </w:r>
    </w:p>
    <w:bookmarkEnd w:id="20"/>
    <w:bookmarkStart w:id="21" w:name="company-profile-and-market-context"/>
    <w:p>
      <w:pPr>
        <w:pStyle w:val="Heading2"/>
      </w:pPr>
      <w:r>
        <w:t xml:space="preserve">2. Company Profile and Market Context</w:t>
      </w:r>
    </w:p>
    <w:p>
      <w:pPr>
        <w:pStyle w:val="FirstParagraph"/>
      </w:pPr>
      <w:r>
        <w:t xml:space="preserve">The subject company is a mid-sized European provider of Enterprise Resource Planning (ERP) solutions. After recognizing the rapid digitalization of the Thai economy, the firm established a regional headquarters in</w:t>
      </w:r>
      <w:r>
        <w:t xml:space="preserve"> </w:t>
      </w:r>
      <w:r>
        <w:rPr>
          <w:bCs/>
          <w:b/>
        </w:rPr>
        <w:t xml:space="preserve">Thailand, Bangkok</w:t>
      </w:r>
      <w:r>
        <w:t xml:space="preserve">. The city serves as the political, economic, and cultural center of Thailand, offering access to a diverse consumer base ranging from multinational corporations to small and medium-sized enterprises (SMEs).</w:t>
      </w:r>
    </w:p>
    <w:p>
      <w:pPr>
        <w:pStyle w:val="BodyText"/>
      </w:pPr>
      <w:r>
        <w:t xml:space="preserve">The primary challenge faced by the organization was not product quality or pricing competitiveness, but rather market penetration. While the technology was superior to local alternatives, customer acquisition rates were stagnant. The company identified that traditional cold-calling methods used in Western markets were ineffective in</w:t>
      </w:r>
      <w:r>
        <w:t xml:space="preserve"> </w:t>
      </w:r>
      <w:r>
        <w:rPr>
          <w:bCs/>
          <w:b/>
        </w:rPr>
        <w:t xml:space="preserve">Thailand, Bangkok</w:t>
      </w:r>
      <w:r>
        <w:t xml:space="preserve">, where business is heavily driven by trust ("Kreng Jai") and personal relationships.</w:t>
      </w:r>
    </w:p>
    <w:bookmarkEnd w:id="21"/>
    <w:bookmarkStart w:id="22" w:name="the-role-of-the-sales-executive"/>
    <w:p>
      <w:pPr>
        <w:pStyle w:val="Heading2"/>
      </w:pPr>
      <w:r>
        <w:t xml:space="preserve">3. The Role of the Sales Executive</w:t>
      </w:r>
    </w:p>
    <w:p>
      <w:pPr>
        <w:pStyle w:val="FirstParagraph"/>
      </w:pPr>
      <w:r>
        <w:t xml:space="preserve">To address these challenges, the company appointed a specialized</w:t>
      </w:r>
      <w:r>
        <w:t xml:space="preserve"> </w:t>
      </w:r>
      <w:r>
        <w:rPr>
          <w:bCs/>
          <w:b/>
        </w:rPr>
        <w:t xml:space="preserve">Sales Executive</w:t>
      </w:r>
      <w:r>
        <w:t xml:space="preserve">. This role was not merely transactional; it required a deep understanding of Thai business etiquette, language nuances, and local regulatory environments. The</w:t>
      </w:r>
      <w:r>
        <w:t xml:space="preserve"> </w:t>
      </w:r>
      <w:r>
        <w:rPr>
          <w:bCs/>
          <w:b/>
        </w:rPr>
        <w:t xml:space="preserve">Sales Executive</w:t>
      </w:r>
      <w:r>
        <w:t xml:space="preserve"> </w:t>
      </w:r>
      <w:r>
        <w:t xml:space="preserve">in</w:t>
      </w:r>
      <w:r>
        <w:t xml:space="preserve"> </w:t>
      </w:r>
      <w:r>
        <w:rPr>
          <w:bCs/>
          <w:b/>
        </w:rPr>
        <w:t xml:space="preserve">Thailand, Bangkok</w:t>
      </w:r>
      <w:r>
        <w:t xml:space="preserve">, is tasked with bridging the gap between international technical specifications and local operational needs.</w:t>
      </w:r>
    </w:p>
    <w:p>
      <w:pPr>
        <w:pStyle w:val="BodyText"/>
      </w:pPr>
      <w:r>
        <w:rPr>
          <w:bCs/>
          <w:b/>
        </w:rPr>
        <w:t xml:space="preserve">Key Responsibilities Included:</w:t>
      </w:r>
    </w:p>
    <w:p>
      <w:pPr>
        <w:numPr>
          <w:ilvl w:val="0"/>
          <w:numId w:val="1001"/>
        </w:numPr>
        <w:pStyle w:val="Compact"/>
      </w:pPr>
      <w:r>
        <w:rPr>
          <w:iCs/>
          <w:i/>
        </w:rPr>
        <w:t xml:space="preserve">Cultural Consultation:</w:t>
      </w:r>
      <w:r>
        <w:t xml:space="preserve">Sales Executive had to ensure that proposals were presented with appropriate deference and formality.</w:t>
      </w:r>
    </w:p>
    <w:p>
      <w:pPr>
        <w:numPr>
          <w:ilvl w:val="0"/>
          <w:numId w:val="1001"/>
        </w:numPr>
        <w:pStyle w:val="Compact"/>
      </w:pPr>
      <w:r>
        <w:rPr>
          <w:iCs/>
          <w:i/>
        </w:rPr>
        <w:t xml:space="preserve">Digital Integration:</w:t>
      </w:r>
      <w:r>
        <w:t xml:space="preserve"> </w:t>
      </w:r>
      <w:r>
        <w:t xml:space="preserve">Leveraging the high smartphone penetration in</w:t>
      </w:r>
      <w:r>
        <w:t xml:space="preserve"> </w:t>
      </w:r>
      <w:r>
        <w:rPr>
          <w:bCs/>
          <w:b/>
        </w:rPr>
        <w:t xml:space="preserve">Thailand, Bangkok</w:t>
      </w:r>
      <w:r>
        <w:t xml:space="preserve">. The</w:t>
      </w:r>
      <w:r>
        <w:t xml:space="preserve"> </w:t>
      </w:r>
      <w:r>
        <w:rPr>
          <w:bCs/>
          <w:b/>
        </w:rPr>
        <w:t xml:space="preserve">Sales Executive</w:t>
      </w:r>
      <w:r>
        <w:t xml:space="preserve"> </w:t>
      </w:r>
      <w:r>
        <w:t xml:space="preserve">utilized Line (the dominant messaging app in Thailand) for client communication, moving away from email-heavy approaches to more immediate, conversational sales tactics.</w:t>
      </w:r>
    </w:p>
    <w:p>
      <w:pPr>
        <w:numPr>
          <w:ilvl w:val="0"/>
          <w:numId w:val="1001"/>
        </w:numPr>
        <w:pStyle w:val="Compact"/>
      </w:pPr>
      <w:r>
        <w:rPr>
          <w:iCs/>
          <w:i/>
        </w:rPr>
        <w:t xml:space="preserve">B2B and B2C Segmentation:</w:t>
      </w:r>
      <w:r>
        <w:t xml:space="preserve"> </w:t>
      </w:r>
      <w:r>
        <w:t xml:space="preserve">Distinguishing between large conglomerates in the Sukhumvit area and SMEs in Chinatown (Yaowarat), tailoring the sales approach for each demographic within</w:t>
      </w:r>
      <w:r>
        <w:t xml:space="preserve"> </w:t>
      </w:r>
      <w:r>
        <w:rPr>
          <w:bCs/>
          <w:b/>
        </w:rPr>
        <w:t xml:space="preserve">Thailand, Bangkok</w:t>
      </w:r>
      <w:r>
        <w:t xml:space="preserve">.</w:t>
      </w:r>
    </w:p>
    <w:bookmarkEnd w:id="22"/>
    <w:bookmarkStart w:id="26" w:name="strategic-challenges-encountered"/>
    <w:p>
      <w:pPr>
        <w:pStyle w:val="Heading2"/>
      </w:pPr>
      <w:r>
        <w:t xml:space="preserve">4. Strategic Challenges Encountered</w:t>
      </w:r>
    </w:p>
    <w:bookmarkStart w:id="23" w:name="Xb81dc29ffdb4f7b4acf081c6677365568e5e637"/>
    <w:p>
      <w:pPr>
        <w:pStyle w:val="Heading3"/>
      </w:pPr>
      <w:r>
        <w:t xml:space="preserve">A. The "Face" Culture and Decision-Making Hierarchies</w:t>
      </w:r>
    </w:p>
    <w:p>
      <w:pPr>
        <w:pStyle w:val="FirstParagraph"/>
      </w:pPr>
      <w:r>
        <w:t xml:space="preserve">In many Western markets, the person on the phone may have purchasing authority. However, in</w:t>
      </w:r>
      <w:r>
        <w:t xml:space="preserve"> </w:t>
      </w:r>
      <w:r>
        <w:rPr>
          <w:bCs/>
          <w:b/>
        </w:rPr>
        <w:t xml:space="preserve">Thailand, Bangkok</w:t>
      </w:r>
      <w:r>
        <w:t xml:space="preserve">, decision-making is often consensus-based and hierarchical. A single</w:t>
      </w:r>
      <w:r>
        <w:t xml:space="preserve"> </w:t>
      </w:r>
      <w:r>
        <w:rPr>
          <w:bCs/>
          <w:b/>
        </w:rPr>
        <w:t xml:space="preserve">Sales Executive</w:t>
      </w:r>
      <w:r>
        <w:t xml:space="preserve"> </w:t>
      </w:r>
      <w:r>
        <w:t xml:space="preserve">could not simply close a deal with one contact; they had to navigate a chain of command that included department heads and senior executives who might never be met directly until the final stage. The</w:t>
      </w:r>
      <w:r>
        <w:t xml:space="preserve"> </w:t>
      </w:r>
      <w:r>
        <w:rPr>
          <w:bCs/>
          <w:b/>
        </w:rPr>
        <w:t xml:space="preserve">Sales Executive</w:t>
      </w:r>
      <w:r>
        <w:t xml:space="preserve"> </w:t>
      </w:r>
      <w:r>
        <w:t xml:space="preserve">had to learn how to "give face" and avoid public disagreement or pressure, which could stall negotiations indefinitely.</w:t>
      </w:r>
    </w:p>
    <w:bookmarkEnd w:id="23"/>
    <w:bookmarkStart w:id="24" w:name="Xe9d2944a822210667635eec5ef6e4741999e3de"/>
    <w:p>
      <w:pPr>
        <w:pStyle w:val="Heading3"/>
      </w:pPr>
      <w:r>
        <w:t xml:space="preserve">B. Price Sensitivity vs. Value Perception</w:t>
      </w:r>
    </w:p>
    <w:p>
      <w:pPr>
        <w:pStyle w:val="FirstParagraph"/>
      </w:pPr>
      <w:r>
        <w:t xml:space="preserve">Buyers in</w:t>
      </w:r>
      <w:r>
        <w:t xml:space="preserve"> </w:t>
      </w:r>
      <w:r>
        <w:rPr>
          <w:bCs/>
          <w:b/>
        </w:rPr>
        <w:t xml:space="preserve">Thailand, Bangkok</w:t>
      </w:r>
      <w:r>
        <w:t xml:space="preserve">, are increasingly value-conscious but also status-driven. The</w:t>
      </w:r>
      <w:r>
        <w:t xml:space="preserve"> </w:t>
      </w:r>
      <w:r>
        <w:rPr>
          <w:bCs/>
          <w:b/>
        </w:rPr>
        <w:t xml:space="preserve">Sales Executive</w:t>
      </w:r>
      <w:r>
        <w:t xml:space="preserve"> </w:t>
      </w:r>
      <w:r>
        <w:t xml:space="preserve">faced resistance regarding pricing models that were standard in Europe but seemed exorbitant to local SMEs. The challenge was to demonstrate long-term ROI without appearing arrogant or dismissive of local budget constraints.</w:t>
      </w:r>
    </w:p>
    <w:bookmarkEnd w:id="24"/>
    <w:bookmarkStart w:id="25" w:name="c.-digital-fragmentation"/>
    <w:p>
      <w:pPr>
        <w:pStyle w:val="Heading3"/>
      </w:pPr>
      <w:r>
        <w:t xml:space="preserve">C. Digital Fragmentation</w:t>
      </w:r>
    </w:p>
    <w:p>
      <w:pPr>
        <w:pStyle w:val="FirstParagraph"/>
      </w:pPr>
      <w:r>
        <w:t xml:space="preserve">The digital landscape in</w:t>
      </w:r>
      <w:r>
        <w:t xml:space="preserve"> </w:t>
      </w:r>
      <w:r>
        <w:rPr>
          <w:bCs/>
          <w:b/>
        </w:rPr>
        <w:t xml:space="preserve">Thailand, Bangkok</w:t>
      </w:r>
      <w:r>
        <w:t xml:space="preserve">, is unique. While global platforms like LinkedIn are used by professionals, daily business communication happens on Line and Facebook Messenger. A traditional CRM approach was insufficient; the</w:t>
      </w:r>
      <w:r>
        <w:t xml:space="preserve"> </w:t>
      </w:r>
      <w:r>
        <w:rPr>
          <w:bCs/>
          <w:b/>
        </w:rPr>
        <w:t xml:space="preserve">Sales Executive</w:t>
      </w:r>
      <w:r>
        <w:t xml:space="preserve"> </w:t>
      </w:r>
      <w:r>
        <w:t xml:space="preserve">had to manually track interactions across multiple non-integrated platforms.</w:t>
      </w:r>
    </w:p>
    <w:bookmarkEnd w:id="25"/>
    <w:bookmarkEnd w:id="26"/>
    <w:bookmarkStart w:id="27" w:name="implementation-of-solutions"/>
    <w:p>
      <w:pPr>
        <w:pStyle w:val="Heading2"/>
      </w:pPr>
      <w:r>
        <w:t xml:space="preserve">5. Implementation of Solutions</w:t>
      </w:r>
    </w:p>
    <w:p>
      <w:pPr>
        <w:pStyle w:val="FirstParagraph"/>
      </w:pPr>
      <w:r>
        <w:t xml:space="preserve">To overcome these hurdles, the company empowered the</w:t>
      </w:r>
      <w:r>
        <w:t xml:space="preserve"> </w:t>
      </w:r>
      <w:r>
        <w:rPr>
          <w:bCs/>
          <w:b/>
        </w:rPr>
        <w:t xml:space="preserve">Sales Executive</w:t>
      </w:r>
      <w:r>
        <w:t xml:space="preserve"> </w:t>
      </w:r>
      <w:r>
        <w:t xml:space="preserve">with a localized strategy framework:</w:t>
      </w:r>
    </w:p>
    <w:p>
      <w:pPr>
        <w:numPr>
          <w:ilvl w:val="0"/>
          <w:numId w:val="1002"/>
        </w:numPr>
        <w:pStyle w:val="Compact"/>
      </w:pPr>
      <w:r>
        <w:rPr>
          <w:bCs/>
          <w:b/>
        </w:rPr>
        <w:t xml:space="preserve">Ritualistic Relationship Building:</w:t>
      </w:r>
      <w:r>
        <w:t xml:space="preserve">Sales Executive shifted focus from immediate closing to long-term nurturing. This included attending local industry gatherings in Silom and Sathorn, the financial districts of Bangkok. The act of sharing meals was deemed critical; the</w:t>
      </w:r>
      <w:r>
        <w:t xml:space="preserve"> </w:t>
      </w:r>
      <w:r>
        <w:rPr>
          <w:bCs/>
          <w:b/>
        </w:rPr>
        <w:t xml:space="preserve">Sales Executive</w:t>
      </w:r>
      <w:r>
        <w:t xml:space="preserve"> </w:t>
      </w:r>
      <w:r>
        <w:t xml:space="preserve">invested significant time in business dinners, understanding that trust is built over food and conversation before contracts are signed.</w:t>
      </w:r>
    </w:p>
    <w:p>
      <w:pPr>
        <w:numPr>
          <w:ilvl w:val="0"/>
          <w:numId w:val="1002"/>
        </w:numPr>
        <w:pStyle w:val="Compact"/>
      </w:pPr>
      <w:r>
        <w:rPr>
          <w:bCs/>
          <w:b/>
        </w:rPr>
        <w:t xml:space="preserve">Localized Value Propositions:</w:t>
      </w:r>
      <w:r>
        <w:t xml:space="preserve">The sales materials were not merely translated but culturally adapted. The</w:t>
      </w:r>
      <w:r>
        <w:t xml:space="preserve"> </w:t>
      </w:r>
      <w:r>
        <w:rPr>
          <w:bCs/>
          <w:b/>
        </w:rPr>
        <w:t xml:space="preserve">Sales Executive</w:t>
      </w:r>
      <w:r>
        <w:t xml:space="preserve"> </w:t>
      </w:r>
      <w:r>
        <w:t xml:space="preserve">highlighted case studies relevant to Southeast Asian supply chains rather than European manufacturing models. This contextual relevance was crucial for success in</w:t>
      </w:r>
      <w:r>
        <w:t xml:space="preserve"> </w:t>
      </w:r>
      <w:r>
        <w:rPr>
          <w:bCs/>
          <w:b/>
        </w:rPr>
        <w:t xml:space="preserve">Thailand, Bangkok</w:t>
      </w:r>
      <w:r>
        <w:t xml:space="preserve">.</w:t>
      </w:r>
    </w:p>
    <w:p>
      <w:pPr>
        <w:numPr>
          <w:ilvl w:val="0"/>
          <w:numId w:val="1002"/>
        </w:numPr>
        <w:pStyle w:val="Compact"/>
      </w:pPr>
      <w:r>
        <w:rPr>
          <w:iCs/>
          <w:i/>
        </w:rPr>
        <w:t xml:space="preserve">Digital-First Hybrid Approach:</w:t>
      </w:r>
      <w:r>
        <w:t xml:space="preserve">The company integrated Line OA (Official Account) with their CRM system. This allowed the</w:t>
      </w:r>
      <w:r>
        <w:t xml:space="preserve"> </w:t>
      </w:r>
      <w:r>
        <w:rPr>
          <w:bCs/>
          <w:b/>
        </w:rPr>
        <w:t xml:space="preserve">Sales Executive</w:t>
      </w:r>
      <w:r>
        <w:t xml:space="preserve"> </w:t>
      </w:r>
      <w:r>
        <w:t xml:space="preserve">to send automated updates and personalized messages seamlessly. The speed of response in</w:t>
      </w:r>
      <w:r>
        <w:t xml:space="preserve"> </w:t>
      </w:r>
      <w:r>
        <w:rPr>
          <w:bCs/>
          <w:b/>
        </w:rPr>
        <w:t xml:space="preserve">Thailand, Bangkok</w:t>
      </w:r>
      <w:r>
        <w:t xml:space="preserve">'s fast-paced business environment is a key indicator of reliability; the</w:t>
      </w:r>
      <w:r>
        <w:t xml:space="preserve"> </w:t>
      </w:r>
      <w:r>
        <w:rPr>
          <w:bCs/>
          <w:b/>
        </w:rPr>
        <w:t xml:space="preserve">Sales Executive</w:t>
      </w:r>
      <w:r>
        <w:t xml:space="preserve"> </w:t>
      </w:r>
      <w:r>
        <w:t xml:space="preserve">ensured near-instant replies during business hours.</w:t>
      </w:r>
    </w:p>
    <w:bookmarkEnd w:id="27"/>
    <w:bookmarkStart w:id="28" w:name="results-and-performance-metrics"/>
    <w:p>
      <w:pPr>
        <w:pStyle w:val="Heading2"/>
      </w:pPr>
      <w:r>
        <w:t xml:space="preserve">6. Results and Performance Metrics</w:t>
      </w:r>
    </w:p>
    <w:p>
      <w:pPr>
        <w:pStyle w:val="FirstParagraph"/>
      </w:pPr>
      <w:r>
        <w:t xml:space="preserve">The strategic pivot led to significant improvements over an 18-month period:</w:t>
      </w:r>
    </w:p>
    <w:p>
      <w:pPr>
        <w:numPr>
          <w:ilvl w:val="0"/>
          <w:numId w:val="1003"/>
        </w:numPr>
        <w:pStyle w:val="Compact"/>
      </w:pPr>
      <w:r>
        <w:rPr>
          <w:bCs/>
          <w:b/>
        </w:rPr>
        <w:t xml:space="preserve">Sales Growth:</w:t>
      </w:r>
      <w:r>
        <w:t xml:space="preserve">Sales Executive.</w:t>
      </w:r>
    </w:p>
    <w:p>
      <w:pPr>
        <w:numPr>
          <w:ilvl w:val="0"/>
          <w:numId w:val="1003"/>
        </w:numPr>
        <w:pStyle w:val="Compact"/>
      </w:pPr>
      <w:r>
        <w:t xml:space="preserve">Cycle Time Reduction:The average sales cycle decreased from 6 months to 3.5 months. This was due to the early identification of key decision-makers and the trust established through consistent, respectful communication.</w:t>
      </w:r>
    </w:p>
    <w:p>
      <w:pPr>
        <w:numPr>
          <w:ilvl w:val="0"/>
          <w:numId w:val="1003"/>
        </w:numPr>
        <w:pStyle w:val="Compact"/>
      </w:pPr>
      <w:r>
        <w:rPr>
          <w:bCs/>
          <w:b/>
        </w:rPr>
        <w:t xml:space="preserve">Market Penetration:Thailand, Bangkok</w:t>
      </w:r>
      <w:r>
        <w:t xml:space="preserve">, including two Fortune 500 regional headquarters. The reputation of the brand improved among local SMEs, creating a pipeline for future growth.</w:t>
      </w:r>
    </w:p>
    <w:bookmarkEnd w:id="28"/>
    <w:bookmarkStart w:id="29" w:name="key-learnings-and-best-practices"/>
    <w:p>
      <w:pPr>
        <w:pStyle w:val="Heading2"/>
      </w:pPr>
      <w:r>
        <w:t xml:space="preserve">7. Key Learnings and Best Practices</w:t>
      </w:r>
    </w:p>
    <w:p>
      <w:pPr>
        <w:pStyle w:val="FirstParagraph"/>
      </w:pPr>
      <w:r>
        <w:t xml:space="preserve">This case study highlights several critical takeaways for any organization deploying a</w:t>
      </w:r>
      <w:r>
        <w:t xml:space="preserve"> </w:t>
      </w:r>
      <w:r>
        <w:rPr>
          <w:bCs/>
          <w:b/>
        </w:rPr>
        <w:t xml:space="preserve">Sales Executive</w:t>
      </w:r>
      <w:r>
        <w:t xml:space="preserve"> </w:t>
      </w:r>
      <w:r>
        <w:t xml:space="preserve">in similar emerging markets:</w:t>
      </w:r>
    </w:p>
    <w:p>
      <w:pPr>
        <w:pStyle w:val="BodyText"/>
      </w:pPr>
      <w:r>
        <w:rPr>
          <w:bCs/>
          <w:b/>
        </w:rPr>
        <w:t xml:space="preserve">Patience is Profitable:</w:t>
      </w:r>
      <w:r>
        <w:t xml:space="preserve">In</w:t>
      </w:r>
      <w:r>
        <w:t xml:space="preserve"> </w:t>
      </w:r>
      <w:r>
        <w:rPr>
          <w:bCs/>
          <w:b/>
        </w:rPr>
        <w:t xml:space="preserve">Thailand, Bangkok</w:t>
      </w:r>
      <w:r>
        <w:t xml:space="preserve">, rushing a sale is perceived as aggressive and untrustworthy. The role of the</w:t>
      </w:r>
      <w:r>
        <w:t xml:space="preserve"> </w:t>
      </w:r>
      <w:r>
        <w:rPr>
          <w:bCs/>
          <w:b/>
        </w:rPr>
        <w:t xml:space="preserve">Sales Executive</w:t>
      </w:r>
      <w:r>
        <w:t xml:space="preserve"> </w:t>
      </w:r>
      <w:r>
        <w:t xml:space="preserve">is that of a partner, not just a vendor.</w:t>
      </w:r>
    </w:p>
    <w:p>
      <w:pPr>
        <w:pStyle w:val="BodyText"/>
      </w:pPr>
      <w:r>
        <w:rPr>
          <w:iCs/>
          <w:i/>
        </w:rPr>
        <w:t xml:space="preserve">Digital Nuance:</w:t>
      </w:r>
      <w:r>
        <w:t xml:space="preserve"> </w:t>
      </w:r>
      <w:r>
        <w:t xml:space="preserve">Global digital tools must be adapted to local preferences. In this case, integrating with Line was more impactful than optimizing email marketing for the market in</w:t>
      </w:r>
      <w:r>
        <w:t xml:space="preserve"> </w:t>
      </w:r>
      <w:r>
        <w:rPr>
          <w:bCs/>
          <w:b/>
        </w:rPr>
        <w:t xml:space="preserve">Thailand, Bangkok</w:t>
      </w:r>
      <w:r>
        <w:t xml:space="preserve">.</w:t>
      </w:r>
    </w:p>
    <w:p>
      <w:pPr>
        <w:pStyle w:val="BodyText"/>
      </w:pPr>
      <w:r>
        <w:rPr>
          <w:iCs/>
          <w:i/>
        </w:rPr>
        <w:t xml:space="preserve">Cultural Intelligence:</w:t>
      </w:r>
      <w:r>
        <w:t xml:space="preserve"> </w:t>
      </w:r>
      <w:r>
        <w:t xml:space="preserve">The most successful</w:t>
      </w:r>
      <w:r>
        <w:t xml:space="preserve"> </w:t>
      </w:r>
      <w:r>
        <w:rPr>
          <w:bCs/>
          <w:b/>
        </w:rPr>
        <w:t xml:space="preserve">Sales Executive</w:t>
      </w:r>
      <w:r>
        <w:t xml:space="preserve">s are those who invest time in learning the language and customs of their territory. Even basic proficiency in Thai significantly enhanced the credibility of our representative.</w:t>
      </w:r>
    </w:p>
    <w:bookmarkEnd w:id="29"/>
    <w:bookmarkStart w:id="30" w:name="conclusion"/>
    <w:p>
      <w:pPr>
        <w:pStyle w:val="Heading2"/>
      </w:pPr>
      <w:r>
        <w:t xml:space="preserve">8. Conclusion</w:t>
      </w:r>
    </w:p>
    <w:p>
      <w:pPr>
        <w:pStyle w:val="FirstParagraph"/>
      </w:pPr>
      <w:r>
        <w:t xml:space="preserve">The expansion into</w:t>
      </w:r>
      <w:r>
        <w:t xml:space="preserve"> </w:t>
      </w:r>
      <w:r>
        <w:rPr>
          <w:bCs/>
          <w:b/>
        </w:rPr>
        <w:t xml:space="preserve">Thailand, Bangkok</w:t>
      </w:r>
      <w:r>
        <w:t xml:space="preserve">, demonstrates that successful international sales require more than just a transferable product; it requires a transferable mindset adapted to local realities. The specific role of the</w:t>
      </w:r>
      <w:r>
        <w:t xml:space="preserve"> </w:t>
      </w:r>
      <w:r>
        <w:rPr>
          <w:bCs/>
          <w:b/>
        </w:rPr>
        <w:t xml:space="preserve">Sales Executive</w:t>
      </w:r>
      <w:r>
        <w:t xml:space="preserve"> </w:t>
      </w:r>
      <w:r>
        <w:t xml:space="preserve">in this context acts as the crucial interface between global strategy and local execution.</w:t>
      </w:r>
    </w:p>
    <w:p>
      <w:pPr>
        <w:pStyle w:val="BodyText"/>
      </w:pPr>
      <w:r>
        <w:t xml:space="preserve">For companies looking to succeed in Southeast Asia, understanding that the market dynamics in</w:t>
      </w:r>
      <w:r>
        <w:t xml:space="preserve"> </w:t>
      </w:r>
      <w:r>
        <w:rPr>
          <w:bCs/>
          <w:b/>
        </w:rPr>
        <w:t xml:space="preserve">Thailand, Bangkok</w:t>
      </w:r>
      <w:r>
        <w:t xml:space="preserve">, are driven by relationship, trust, and digital agility is essential. The data from this case study confirms that when a</w:t>
      </w:r>
      <w:r>
        <w:t xml:space="preserve"> </w:t>
      </w:r>
      <w:r>
        <w:rPr>
          <w:bCs/>
          <w:b/>
        </w:rPr>
        <w:t xml:space="preserve">Sales Executive</w:t>
      </w:r>
      <w:r>
        <w:t xml:space="preserve"> </w:t>
      </w:r>
      <w:r>
        <w:t xml:space="preserve">is empowered with cultural intelligence and localized tools, they can transform market entry challenges into substantial commercial opportunities. Future expansions should prioritize the recruitment of</w:t>
      </w:r>
      <w:r>
        <w:t xml:space="preserve"> </w:t>
      </w:r>
      <w:r>
        <w:rPr>
          <w:bCs/>
          <w:b/>
        </w:rPr>
        <w:t xml:space="preserve">Sales Executive</w:t>
      </w:r>
      <w:r>
        <w:t xml:space="preserve">s with deep regional roots in similar high-growth Asian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Execution in Thailand, Bangkok</dc:title>
  <dc:creator/>
  <cp:keywords/>
  <dcterms:created xsi:type="dcterms:W3CDTF">2026-07-30T06:31:55Z</dcterms:created>
  <dcterms:modified xsi:type="dcterms:W3CDTF">2026-07-30T06:31:55Z</dcterms:modified>
</cp:coreProperties>
</file>

<file path=docProps/custom.xml><?xml version="1.0" encoding="utf-8"?>
<Properties xmlns="http://schemas.openxmlformats.org/officeDocument/2006/custom-properties" xmlns:vt="http://schemas.openxmlformats.org/officeDocument/2006/docPropsVTypes"/>
</file>