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Turkey</w:t>
      </w:r>
      <w:r>
        <w:t xml:space="preserve"> </w:t>
      </w:r>
      <w:r>
        <w:t xml:space="preserve">Istanbul</w:t>
      </w:r>
    </w:p>
    <w:bookmarkStart w:id="32" w:name="X85ba4f6f76bda19af68b8eec2ab2630d9238af2"/>
    <w:p>
      <w:pPr>
        <w:pStyle w:val="Heading1"/>
      </w:pPr>
      <w:r>
        <w:t xml:space="preserve">Navigating the Bosphorus of Commerce: A Case Study on the Sales Executive Role in Turkey Istanbul</w:t>
      </w:r>
    </w:p>
    <w:p>
      <w:pPr>
        <w:pStyle w:val="FirstParagraph"/>
      </w:pPr>
      <w:r>
        <w:rPr>
          <w:bCs/>
          <w:b/>
        </w:rPr>
        <w:t xml:space="preserve">Date:</w:t>
      </w:r>
      <w:r>
        <w:t xml:space="preserve"> </w:t>
      </w:r>
      <w:r>
        <w:t xml:space="preserve">October 20, 2023</w:t>
      </w:r>
      <w:r>
        <w:br/>
      </w:r>
      <w:r>
        <w:rPr>
          <w:bCs/>
          <w:b/>
        </w:rPr>
        <w:t xml:space="preserve">Subject:</w:t>
      </w:r>
      <w:r>
        <w:t xml:space="preserve">The Evolution and Strategic Imperative of the</w:t>
      </w:r>
      <w:r>
        <w:t xml:space="preserve"> </w:t>
      </w:r>
      <w:r>
        <w:rPr>
          <w:bCs/>
          <w:b/>
        </w:rPr>
        <w:t xml:space="preserve">Sales Executive</w:t>
      </w:r>
      <w:r>
        <w:t xml:space="preserve"> </w:t>
      </w:r>
      <w:r>
        <w:t xml:space="preserve">Position within the Dynamic Commercial Landscape of</w:t>
      </w:r>
      <w:r>
        <w:t xml:space="preserve"> </w:t>
      </w:r>
      <w:r>
        <w:rPr>
          <w:bCs/>
          <w:b/>
        </w:rPr>
        <w:t xml:space="preserve">Turkey Istanbul</w:t>
      </w:r>
      <w:r>
        <w:t xml:space="preserve">.</w:t>
      </w:r>
    </w:p>
    <w:bookmarkStart w:id="20" w:name="executive-summary"/>
    <w:p>
      <w:pPr>
        <w:pStyle w:val="Heading2"/>
      </w:pPr>
      <w:r>
        <w:t xml:space="preserve">1. Executive Summary</w:t>
      </w:r>
    </w:p>
    <w:p>
      <w:pPr>
        <w:pStyle w:val="FirstParagraph"/>
      </w:pPr>
      <w:r>
        <w:t xml:space="preserve">The economic landscape of modern business is increasingly defined by volatility, digital transformation, and deep cultural nuance. Nowhere is this more apparent than in</w:t>
      </w:r>
      <w:r>
        <w:t xml:space="preserve"> </w:t>
      </w:r>
      <w:r>
        <w:rPr>
          <w:bCs/>
          <w:b/>
        </w:rPr>
        <w:t xml:space="preserve">Turkey Istanbul</w:t>
      </w:r>
      <w:r>
        <w:t xml:space="preserve">, a city that serves as the critical bridge between Europe and Asia, both geographically and economically. This case study analyzes the pivotal role of the</w:t>
      </w:r>
      <w:r>
        <w:t xml:space="preserve"> </w:t>
      </w:r>
      <w:r>
        <w:rPr>
          <w:bCs/>
          <w:b/>
        </w:rPr>
        <w:t xml:space="preserve">Sales Executive</w:t>
      </w:r>
      <w:r>
        <w:t xml:space="preserve"> </w:t>
      </w:r>
      <w:r>
        <w:t xml:space="preserve">operating within this unique metropolitan hub. It explores how professionals in Turkey Istanbul must navigate complex regulatory environments, high consumer expectations, and intense market competition to drive sustainable growth for multinational corporations (MNCs) and local enterprises alike.</w:t>
      </w:r>
    </w:p>
    <w:bookmarkEnd w:id="20"/>
    <w:bookmarkStart w:id="21" w:name="company-profile-nexus-tech-solutions"/>
    <w:p>
      <w:pPr>
        <w:pStyle w:val="Heading2"/>
      </w:pPr>
      <w:r>
        <w:t xml:space="preserve">2. Company Profile: Nexus Tech Solutions</w:t>
      </w:r>
    </w:p>
    <w:p>
      <w:pPr>
        <w:pStyle w:val="FirstParagraph"/>
      </w:pPr>
      <w:r>
        <w:t xml:space="preserve">To contextualize the</w:t>
      </w:r>
      <w:r>
        <w:t xml:space="preserve"> </w:t>
      </w:r>
      <w:r>
        <w:rPr>
          <w:bCs/>
          <w:b/>
        </w:rPr>
        <w:t xml:space="preserve">Sales Executive</w:t>
      </w:r>
      <w:r>
        <w:t xml:space="preserve">'s challenges, we examine "Nexus Tech Solutions," a mid-sized European SaaS provider specializing in enterprise resource planning (ERP) software. In 2019, Nexus identified</w:t>
      </w:r>
      <w:r>
        <w:t xml:space="preserve"> </w:t>
      </w:r>
      <w:r>
        <w:rPr>
          <w:bCs/>
          <w:b/>
        </w:rPr>
        <w:t xml:space="preserve">Turkey Istanbul</w:t>
      </w:r>
      <w:r>
        <w:t xml:space="preserve"> </w:t>
      </w:r>
      <w:r>
        <w:t xml:space="preserve">as its primary growth market outside of Western Europe due to the city's booming startup ecosystem and digital transformation initiatives among traditional SMEs. However, initial sales figures were sluggish, prompting a strategic overhaul of their regional leadership approach.</w:t>
      </w:r>
    </w:p>
    <w:bookmarkEnd w:id="21"/>
    <w:bookmarkStart w:id="22" w:name="X2ccfda9f6b0fde1b87123ac4aefdf63a9210bef"/>
    <w:p>
      <w:pPr>
        <w:pStyle w:val="Heading2"/>
      </w:pPr>
      <w:r>
        <w:t xml:space="preserve">3. Market Context: The Unique Dynamics of Turkey Istanbul</w:t>
      </w:r>
    </w:p>
    <w:p>
      <w:pPr>
        <w:pStyle w:val="FirstParagraph"/>
      </w:pPr>
      <w:r>
        <w:t xml:space="preserve">Operating as a</w:t>
      </w:r>
      <w:r>
        <w:t xml:space="preserve"> </w:t>
      </w:r>
      <w:r>
        <w:rPr>
          <w:bCs/>
          <w:b/>
        </w:rPr>
        <w:t xml:space="preserve">Sales Executive</w:t>
      </w:r>
      <w:r>
        <w:t xml:space="preserve"> </w:t>
      </w:r>
      <w:r>
        <w:t xml:space="preserve">in</w:t>
      </w:r>
      <w:r>
        <w:t xml:space="preserve"> </w:t>
      </w:r>
      <w:r>
        <w:rPr>
          <w:bCs/>
          <w:b/>
        </w:rPr>
        <w:t xml:space="preserve">Turkey Istanbul</w:t>
      </w:r>
      <w:r>
        <w:t xml:space="preserve"> </w:t>
      </w:r>
      <w:r>
        <w:t xml:space="preserve">is distinct from other global markets due to several factors:</w:t>
      </w:r>
    </w:p>
    <w:p>
      <w:pPr>
        <w:numPr>
          <w:ilvl w:val="0"/>
          <w:numId w:val="1001"/>
        </w:numPr>
        <w:pStyle w:val="Compact"/>
      </w:pPr>
      <w:r>
        <w:rPr>
          <w:bCs/>
          <w:b/>
        </w:rPr>
        <w:t xml:space="preserve">Cultural Interconnectedness:</w:t>
      </w:r>
      <w:r>
        <w:t xml:space="preserve"> </w:t>
      </w:r>
      <w:r>
        <w:t xml:space="preserve">In Istanbul, business is deeply personal. Relationships are built on trust and face-to-face interaction rather than purely transactional data. The concept of "güven" (trust) is paramount.</w:t>
      </w:r>
    </w:p>
    <w:p>
      <w:pPr>
        <w:numPr>
          <w:ilvl w:val="0"/>
          <w:numId w:val="1001"/>
        </w:numPr>
        <w:pStyle w:val="Compact"/>
      </w:pPr>
      <w:r>
        <w:rPr>
          <w:bCs/>
          <w:b/>
        </w:rPr>
        <w:t xml:space="preserve">Economic Volatility:</w:t>
      </w:r>
      <w:r>
        <w:t xml:space="preserve"> </w:t>
      </w:r>
      <w:r>
        <w:t xml:space="preserve">Fluctuations in the Turkish Lira require</w:t>
      </w:r>
      <w:r>
        <w:t xml:space="preserve"> </w:t>
      </w:r>
      <w:r>
        <w:rPr>
          <w:bCs/>
          <w:b/>
        </w:rPr>
        <w:t xml:space="preserve">Sales Executive</w:t>
      </w:r>
      <w:r>
        <w:t xml:space="preserve">s to structure deals with dynamic pricing models and hedge risks effectively.</w:t>
      </w:r>
    </w:p>
    <w:p>
      <w:pPr>
        <w:numPr>
          <w:ilvl w:val="0"/>
          <w:numId w:val="1001"/>
        </w:numPr>
        <w:pStyle w:val="Compact"/>
      </w:pPr>
      <w:r>
        <w:rPr>
          <w:bCs/>
          <w:b/>
        </w:rPr>
        <w:t xml:space="preserve">Diverse Consumer Base:</w:t>
      </w:r>
      <w:r>
        <w:t xml:space="preserve"> </w:t>
      </w:r>
      <w:r>
        <w:t xml:space="preserve">Istanbul is a megacity of over 15 million people, hosting a mix of conservative traditionalists and highly tech-savvy youth. A one-size-fits-all sales pitch fails here.</w:t>
      </w:r>
    </w:p>
    <w:bookmarkEnd w:id="22"/>
    <w:bookmarkStart w:id="23" w:name="the-challenge"/>
    <w:p>
      <w:pPr>
        <w:pStyle w:val="Heading2"/>
      </w:pPr>
      <w:r>
        <w:t xml:space="preserve">4. The Challenge</w:t>
      </w:r>
    </w:p>
    <w:p>
      <w:pPr>
        <w:pStyle w:val="FirstParagraph"/>
      </w:pPr>
      <w:r>
        <w:t xml:space="preserve">Upon taking over the Turkish market, the appointed</w:t>
      </w:r>
      <w:r>
        <w:t xml:space="preserve"> </w:t>
      </w:r>
      <w:r>
        <w:rPr>
          <w:bCs/>
          <w:b/>
        </w:rPr>
        <w:t xml:space="preserve">Sales Executive</w:t>
      </w:r>
      <w:r>
        <w:t xml:space="preserve">, Can Yılmaz, faced a critical bottleneck. While brand awareness was high due to aggressive digital marketing, conversion rates were below 2%. The existing strategy relied on cold emailing and LinkedIn outreach—methods common in Germany but ineffective in Istanbul's relationship-driven culture. Furthermore competitors were undercutting prices by leveraging local manufacturing advantages.</w:t>
      </w:r>
      <w:r>
        <w:t xml:space="preserve"> </w:t>
      </w:r>
      <w:r>
        <w:t xml:space="preserve">The core challenge was to adapt the global</w:t>
      </w:r>
      <w:r>
        <w:t xml:space="preserve"> </w:t>
      </w:r>
      <w:r>
        <w:rPr>
          <w:bCs/>
          <w:b/>
        </w:rPr>
        <w:t xml:space="preserve">Sales Executive</w:t>
      </w:r>
      <w:r>
        <w:t xml:space="preserve"> </w:t>
      </w:r>
      <w:r>
        <w:t xml:space="preserve">playbook to fit the specific nuances of</w:t>
      </w:r>
      <w:r>
        <w:t xml:space="preserve"> </w:t>
      </w:r>
      <w:r>
        <w:rPr>
          <w:bCs/>
          <w:b/>
        </w:rPr>
        <w:t xml:space="preserve">Turkey Istanbul</w:t>
      </w:r>
      <w:r>
        <w:t xml:space="preserve">, transforming cold leads into long-term partners without sacrificing margin margins amidst currency instability.</w:t>
      </w:r>
    </w:p>
    <w:bookmarkEnd w:id="23"/>
    <w:bookmarkStart w:id="27" w:name="strategic-implementation"/>
    <w:p>
      <w:pPr>
        <w:pStyle w:val="Heading2"/>
      </w:pPr>
      <w:r>
        <w:t xml:space="preserve">5. Strategic Implementation</w:t>
      </w:r>
    </w:p>
    <w:p>
      <w:pPr>
        <w:pStyle w:val="FirstParagraph"/>
      </w:pPr>
      <w:r>
        <w:t xml:space="preserve">Can implemented a three-pillar strategy tailored specifically for the Turkish market:</w:t>
      </w:r>
    </w:p>
    <w:bookmarkStart w:id="24" w:name="X33d971943f78a231cc5fa521b1d13438be5b102"/>
    <w:p>
      <w:pPr>
        <w:pStyle w:val="Heading3"/>
      </w:pPr>
      <w:r>
        <w:t xml:space="preserve">A. Hyper-Local Networking (The "Kahve" Culture)</w:t>
      </w:r>
    </w:p>
    <w:p>
      <w:pPr>
        <w:pStyle w:val="FirstParagraph"/>
      </w:pPr>
      <w:r>
        <w:t xml:space="preserve">Instead of digital pitches, Can prioritized face-to-face meetings over coffee (</w:t>
      </w:r>
      <w:r>
        <w:rPr>
          <w:iCs/>
          <w:i/>
        </w:rPr>
        <w:t xml:space="preserve">kahve</w:t>
      </w:r>
      <w:r>
        <w:t xml:space="preserve">). As a</w:t>
      </w:r>
      <w:r>
        <w:t xml:space="preserve"> </w:t>
      </w:r>
      <w:r>
        <w:rPr>
          <w:bCs/>
          <w:b/>
        </w:rPr>
        <w:t xml:space="preserve">Sales Executive</w:t>
      </w:r>
      <w:r>
        <w:t xml:space="preserve">, he learned that decisions in Istanbul are rarely made in isolation during the first meeting. The role required patience and emotional intelligence to navigate small talk, which serves as the foundation for business trust. By spending months nurturing relationships in districts like Levent and Maslak, Can turned skeptics into advocates.</w:t>
      </w:r>
    </w:p>
    <w:bookmarkEnd w:id="24"/>
    <w:bookmarkStart w:id="25" w:name="b.-agile-pricing-structures"/>
    <w:p>
      <w:pPr>
        <w:pStyle w:val="Heading3"/>
      </w:pPr>
      <w:r>
        <w:t xml:space="preserve">B. Agile Pricing Structures</w:t>
      </w:r>
    </w:p>
    <w:p>
      <w:pPr>
        <w:pStyle w:val="FirstParagraph"/>
      </w:pPr>
      <w:r>
        <w:t xml:space="preserve">Recognizing the inflationary pressures in</w:t>
      </w:r>
      <w:r>
        <w:t xml:space="preserve"> </w:t>
      </w:r>
      <w:r>
        <w:rPr>
          <w:bCs/>
          <w:b/>
        </w:rPr>
        <w:t xml:space="preserve">Turkey Istanbul</w:t>
      </w:r>
      <w:r>
        <w:t xml:space="preserve">, the</w:t>
      </w:r>
      <w:r>
        <w:t xml:space="preserve"> </w:t>
      </w:r>
      <w:r>
        <w:rPr>
          <w:bCs/>
          <w:b/>
        </w:rPr>
        <w:t xml:space="preserve">Sales Executive</w:t>
      </w:r>
      <w:r>
        <w:t xml:space="preserve"> </w:t>
      </w:r>
      <w:r>
        <w:t xml:space="preserve">introduced multi-currency invoicing options and short-term contract renewals to protect both Nexus Tech and its clients from currency shocks. This flexibility was a key differentiator against rigid competitors.</w:t>
      </w:r>
    </w:p>
    <w:bookmarkEnd w:id="25"/>
    <w:bookmarkStart w:id="26" w:name="c.-localized-value-propositions"/>
    <w:p>
      <w:pPr>
        <w:pStyle w:val="Heading3"/>
      </w:pPr>
      <w:r>
        <w:t xml:space="preserve">C. Localized Value Propositions</w:t>
      </w:r>
    </w:p>
    <w:p>
      <w:pPr>
        <w:pStyle w:val="FirstParagraph"/>
      </w:pPr>
      <w:r>
        <w:t xml:space="preserve">The messaging shifted from "global efficiency" to "local resilience." The</w:t>
      </w:r>
      <w:r>
        <w:t xml:space="preserve"> </w:t>
      </w:r>
      <w:r>
        <w:rPr>
          <w:bCs/>
          <w:b/>
        </w:rPr>
        <w:t xml:space="preserve">Sales Executive</w:t>
      </w:r>
      <w:r>
        <w:t xml:space="preserve"> </w:t>
      </w:r>
      <w:r>
        <w:t xml:space="preserve">highlighted how the software helped Istanbul-based manufacturers reduce waste during supply chain disruptions—a pain point specific to the region's logistics challenges.</w:t>
      </w:r>
    </w:p>
    <w:bookmarkEnd w:id="26"/>
    <w:bookmarkEnd w:id="27"/>
    <w:bookmarkStart w:id="28" w:name="results-and-metrics"/>
    <w:p>
      <w:pPr>
        <w:pStyle w:val="Heading2"/>
      </w:pPr>
      <w:r>
        <w:t xml:space="preserve">6. Results and Metrics</w:t>
      </w:r>
    </w:p>
    <w:p>
      <w:pPr>
        <w:pStyle w:val="FirstParagraph"/>
      </w:pPr>
      <w:r>
        <w:t xml:space="preserve">Within 18 months, the strategy yielded significant results for Nexus Tech Solutions in</w:t>
      </w:r>
      <w:r>
        <w:t xml:space="preserve"> </w:t>
      </w:r>
      <w:r>
        <w:rPr>
          <w:bCs/>
          <w:b/>
        </w:rPr>
        <w:t xml:space="preserve">Turkey Istanbul</w:t>
      </w:r>
      <w:r>
        <w:t xml:space="preserve">:</w:t>
      </w:r>
    </w:p>
    <w:p>
      <w:pPr>
        <w:numPr>
          <w:ilvl w:val="0"/>
          <w:numId w:val="1002"/>
        </w:numPr>
        <w:pStyle w:val="Compact"/>
      </w:pPr>
      <w:r>
        <w:rPr>
          <w:bCs/>
          <w:b/>
        </w:rPr>
        <w:t xml:space="preserve">Sales Growth:</w:t>
      </w:r>
      <w:r>
        <w:t xml:space="preserve"> </w:t>
      </w:r>
      <w:r>
        <w:t xml:space="preserve">A 150% year-over-year increase in new enterprise contracts.</w:t>
      </w:r>
    </w:p>
    <w:p>
      <w:pPr>
        <w:numPr>
          <w:ilvl w:val="0"/>
          <w:numId w:val="1002"/>
        </w:numPr>
        <w:pStyle w:val="Compact"/>
      </w:pPr>
      <w:r>
        <w:rPr>
          <w:bCs/>
          <w:b/>
        </w:rPr>
        <w:t xml:space="preserve">Client Retention:</w:t>
      </w:r>
      <w:r>
        <w:t xml:space="preserve"> </w:t>
      </w:r>
      <w:r>
        <w:t xml:space="preserve">Customer churn dropped to under 5%, significantly below the European average, driven by strong personal relationships managed by the local team.</w:t>
      </w:r>
    </w:p>
    <w:p>
      <w:pPr>
        <w:numPr>
          <w:ilvl w:val="0"/>
          <w:numId w:val="1002"/>
        </w:numPr>
        <w:pStyle w:val="Compact"/>
      </w:pPr>
      <w:r>
        <w:rPr>
          <w:bCs/>
          <w:b/>
        </w:rPr>
        <w:t xml:space="preserve">Pipeline Velocity:</w:t>
      </w:r>
      <w:r>
        <w:t xml:space="preserve">The average deal cycle shortened from 6 months to 3 months as trust barriers were dismantled early in the process.</w:t>
      </w:r>
    </w:p>
    <w:bookmarkEnd w:id="28"/>
    <w:bookmarkStart w:id="29" w:name="analysis-of-the-sales-executive-role"/>
    <w:p>
      <w:pPr>
        <w:pStyle w:val="Heading2"/>
      </w:pPr>
      <w:r>
        <w:t xml:space="preserve">7. Analysis of the Sales Executive Role</w:t>
      </w:r>
    </w:p>
    <w:p>
      <w:pPr>
        <w:pStyle w:val="FirstParagraph"/>
      </w:pPr>
      <w:r>
        <w:t xml:space="preserve">This case study highlights that the role of a</w:t>
      </w:r>
      <w:r>
        <w:t xml:space="preserve"> </w:t>
      </w:r>
      <w:r>
        <w:rPr>
          <w:bCs/>
          <w:b/>
        </w:rPr>
        <w:t xml:space="preserve">Sales Executive</w:t>
      </w:r>
      <w:r>
        <w:t xml:space="preserve"> </w:t>
      </w:r>
      <w:r>
        <w:t xml:space="preserve">is not static; it must morph to suit its environment. In</w:t>
      </w:r>
      <w:r>
        <w:t xml:space="preserve"> </w:t>
      </w:r>
      <w:r>
        <w:rPr>
          <w:bCs/>
          <w:b/>
        </w:rPr>
        <w:t xml:space="preserve">Turkey Istanbul</w:t>
      </w:r>
      <w:r>
        <w:t xml:space="preserve">, the successful</w:t>
      </w:r>
      <w:r>
        <w:t xml:space="preserve"> </w:t>
      </w:r>
      <w:r>
        <w:rPr>
          <w:bCs/>
          <w:b/>
        </w:rPr>
        <w:t xml:space="preserve">Sales Executive</w:t>
      </w:r>
      <w:r>
        <w:t xml:space="preserve">:</w:t>
      </w:r>
    </w:p>
    <w:p>
      <w:pPr>
        <w:numPr>
          <w:ilvl w:val="0"/>
          <w:numId w:val="1003"/>
        </w:numPr>
        <w:pStyle w:val="Compact"/>
      </w:pPr>
      <w:r>
        <w:rPr>
          <w:iCs/>
          <w:i/>
        </w:rPr>
        <w:t xml:space="preserve">Bridges Cultural Gaps:</w:t>
      </w:r>
      <w:r>
        <w:t xml:space="preserve"> </w:t>
      </w:r>
      <w:r>
        <w:t xml:space="preserve">They act as cultural interpreters, explaining global product values through local lenses.</w:t>
      </w:r>
    </w:p>
    <w:p>
      <w:pPr>
        <w:numPr>
          <w:ilvl w:val="0"/>
          <w:numId w:val="1003"/>
        </w:numPr>
        <w:pStyle w:val="Compact"/>
      </w:pPr>
      <w:r>
        <w:rPr>
          <w:iCs/>
          <w:i/>
        </w:rPr>
        <w:t xml:space="preserve">Demonstrates Resilience:</w:t>
      </w:r>
      <w:r>
        <w:t xml:space="preserve"> </w:t>
      </w:r>
      <w:r>
        <w:t xml:space="preserve">They maintain morale and performance despite macroeconomic headwinds common in emerging markets.</w:t>
      </w:r>
    </w:p>
    <w:p>
      <w:pPr>
        <w:numPr>
          <w:ilvl w:val="0"/>
          <w:numId w:val="1003"/>
        </w:numPr>
        <w:pStyle w:val="Compact"/>
      </w:pPr>
      <w:r>
        <w:rPr>
          <w:iCs/>
          <w:i/>
        </w:rPr>
        <w:t xml:space="preserve">Leverages Community:</w:t>
      </w:r>
      <w:r>
        <w:t xml:space="preserve"> </w:t>
      </w:r>
      <w:r>
        <w:t xml:space="preserve">They understand that the right introduction in Istanbul can open doors faster than any contract clause.</w:t>
      </w:r>
    </w:p>
    <w:bookmarkEnd w:id="29"/>
    <w:bookmarkStart w:id="30" w:name="conclusion"/>
    <w:p>
      <w:pPr>
        <w:pStyle w:val="Heading2"/>
      </w:pPr>
      <w:r>
        <w:t xml:space="preserve">8. Conclusion</w:t>
      </w:r>
    </w:p>
    <w:p>
      <w:pPr>
        <w:pStyle w:val="FirstParagraph"/>
      </w:pPr>
      <w:r>
        <w:t xml:space="preserve">The success of Nexus Tech Solutions in</w:t>
      </w:r>
      <w:r>
        <w:t xml:space="preserve"> </w:t>
      </w:r>
      <w:r>
        <w:rPr>
          <w:bCs/>
          <w:b/>
        </w:rPr>
        <w:t xml:space="preserve">Turkey Istanbul</w:t>
      </w:r>
      <w:r>
        <w:t xml:space="preserve"> </w:t>
      </w:r>
      <w:r>
        <w:t xml:space="preserve">serves as a blueprint for other organizations looking to expand into emerging markets. It proves that while technology and product are vital, the human element remains the driving force of sales. The</w:t>
      </w:r>
      <w:r>
        <w:t xml:space="preserve"> </w:t>
      </w:r>
      <w:r>
        <w:rPr>
          <w:bCs/>
          <w:b/>
        </w:rPr>
        <w:t xml:space="preserve">Sales Executive</w:t>
      </w:r>
      <w:r>
        <w:t xml:space="preserve"> </w:t>
      </w:r>
      <w:r>
        <w:t xml:space="preserve">is not merely a seller but a strategic partner who navigates the complex waters of local culture, economy, and expectation.</w:t>
      </w:r>
      <w:r>
        <w:t xml:space="preserve"> </w:t>
      </w:r>
      <w:r>
        <w:t xml:space="preserve">For companies aiming to succeed in</w:t>
      </w:r>
      <w:r>
        <w:t xml:space="preserve"> </w:t>
      </w:r>
      <w:r>
        <w:rPr>
          <w:bCs/>
          <w:b/>
        </w:rPr>
        <w:t xml:space="preserve">Turkey Istanbul</w:t>
      </w:r>
      <w:r>
        <w:t xml:space="preserve">, investing in a highly adapted, culturally competent</w:t>
      </w:r>
      <w:r>
        <w:t xml:space="preserve"> </w:t>
      </w:r>
      <w:r>
        <w:rPr>
          <w:bCs/>
          <w:b/>
        </w:rPr>
        <w:t xml:space="preserve">Sales Executive</w:t>
      </w:r>
      <w:r>
        <w:t xml:space="preserve"> </w:t>
      </w:r>
      <w:r>
        <w:t xml:space="preserve">is not an optional cost—it is the primary engine for sustainable market penetration. The future of sales in this dynamic region belongs to those who can blend global standards with local heart.</w:t>
      </w:r>
    </w:p>
    <w:bookmarkEnd w:id="30"/>
    <w:bookmarkStart w:id="31" w:name="recommendations-for-future-practitioners"/>
    <w:p>
      <w:pPr>
        <w:pStyle w:val="Heading2"/>
      </w:pPr>
      <w:r>
        <w:t xml:space="preserve">9. Recommendations for Future Practitioners</w:t>
      </w:r>
    </w:p>
    <w:p>
      <w:pPr>
        <w:pStyle w:val="FirstParagraph"/>
      </w:pPr>
      <w:r>
        <w:t xml:space="preserve">1.</w:t>
      </w:r>
      <w:r>
        <w:rPr>
          <w:bCs/>
          <w:b/>
        </w:rPr>
        <w:t xml:space="preserve">Hire Locally:</w:t>
      </w:r>
      <w:r>
        <w:rPr>
          <w:iCs/>
          <w:i/>
        </w:rPr>
        <w:t xml:space="preserve">The nuances of</w:t>
      </w:r>
      <w:r>
        <w:rPr>
          <w:iCs/>
          <w:i/>
        </w:rPr>
        <w:t xml:space="preserve"> </w:t>
      </w:r>
      <w:r>
        <w:rPr>
          <w:bCs/>
          <w:b/>
          <w:iCs/>
          <w:i/>
        </w:rPr>
        <w:t xml:space="preserve">Turkey Istanbul</w:t>
      </w:r>
      <w:r>
        <w:rPr>
          <w:iCs/>
          <w:i/>
        </w:rPr>
        <w:t xml:space="preserve"> </w:t>
      </w:r>
      <w:r>
        <w:rPr>
          <w:iCs/>
          <w:i/>
        </w:rPr>
        <w:t xml:space="preserve">are best understood by locals who speak the language, both literally and culturally.</w:t>
      </w:r>
      <w:r>
        <w:br/>
      </w:r>
      <w:r>
        <w:t xml:space="preserve">2.</w:t>
      </w:r>
    </w:p>
    <w:p>
      <w:pPr>
        <w:pStyle w:val="BodyText"/>
      </w:pPr>
      <w:r>
        <w:rPr>
          <w:bCs/>
          <w:b/>
        </w:rPr>
        <w:t xml:space="preserve">Prioritize Relationships:</w:t>
      </w:r>
      <w:r>
        <w:t xml:space="preserve"> </w:t>
      </w:r>
      <w:r>
        <w:t xml:space="preserve">Budget time for non-transactional interactions. In Istanbul, business happens in the moments between the pitch.</w:t>
      </w:r>
      <w:r>
        <w:br/>
      </w:r>
      <w:r>
        <w:t xml:space="preserve">3.</w:t>
      </w:r>
      <w:r>
        <w:t xml:space="preserve"> </w:t>
      </w:r>
      <w:r>
        <w:rPr>
          <w:bCs/>
          <w:b/>
        </w:rPr>
        <w:t xml:space="preserve">Be Agile:</w:t>
      </w:r>
      <w:r>
        <w:t xml:space="preserve"> </w:t>
      </w:r>
      <w:r>
        <w:t xml:space="preserve">Economic policies in</w:t>
      </w:r>
      <w:r>
        <w:t xml:space="preserve"> </w:t>
      </w:r>
      <w:r>
        <w:rPr>
          <w:bCs/>
          <w:b/>
        </w:rPr>
        <w:t xml:space="preserve">Turkey Istanbul</w:t>
      </w:r>
      <w:r>
        <w:t xml:space="preserve"> </w:t>
      </w:r>
      <w:r>
        <w:t xml:space="preserve">can change rapidly; a static sales strategy will fail.</w:t>
      </w:r>
    </w:p>
    <w:p>
      <w:r>
        <w:pict>
          <v:rect style="width:0;height:1.5pt" o:hralign="center" o:hrstd="t" o:hr="t"/>
        </w:pict>
      </w:r>
    </w:p>
    <w:p>
      <w:pPr>
        <w:pStyle w:val="FirstParagraph"/>
      </w:pPr>
      <w:r>
        <w:rPr>
          <w:iCs/>
          <w:i/>
        </w:rPr>
        <w:t xml:space="preserve">This document is intended for internal strategic review and professional development purposes regarding international sales operations.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Turkey Istanbul</dc:title>
  <dc:creator/>
  <dc:language>en</dc:language>
  <cp:keywords/>
  <dcterms:created xsi:type="dcterms:W3CDTF">2026-07-29T04:27:36Z</dcterms:created>
  <dcterms:modified xsi:type="dcterms:W3CDTF">2026-07-29T04:27:36Z</dcterms:modified>
</cp:coreProperties>
</file>

<file path=docProps/custom.xml><?xml version="1.0" encoding="utf-8"?>
<Properties xmlns="http://schemas.openxmlformats.org/officeDocument/2006/custom-properties" xmlns:vt="http://schemas.openxmlformats.org/officeDocument/2006/docPropsVTypes"/>
</file>