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e57a4cbbd585034ce28e01388bc1450c854e400"/>
    <w:p>
      <w:pPr>
        <w:pStyle w:val="Heading1"/>
      </w:pPr>
      <w:r>
        <w:t xml:space="preserve">Sales Executive Case Study: Navigating the Dynamic Market in United States Los Angeles</w:t>
      </w:r>
    </w:p>
    <w:p>
      <w:pPr>
        <w:pStyle w:val="FirstParagraph"/>
      </w:pPr>
      <w:r>
        <w:rPr>
          <w:bCs/>
          <w:b/>
        </w:rPr>
        <w:t xml:space="preserve">Date:</w:t>
      </w:r>
      <w:r>
        <w:t xml:space="preserve"> </w:t>
      </w:r>
      <w:r>
        <w:t xml:space="preserve">October 26, 2023</w:t>
      </w:r>
      <w:r>
        <w:br/>
      </w:r>
      <w:r>
        <w:rPr>
          <w:bCs/>
          <w:b/>
        </w:rPr>
        <w:t xml:space="preserve">Subject:</w:t>
      </w:r>
      <w:r>
        <w:br/>
      </w:r>
      <w:r>
        <w:t xml:space="preserve">Analyzing High-Performance Strategies for a B2B Sales Executive in the Greater Los Angeles Region of the United States.</w:t>
      </w:r>
    </w:p>
    <w:bookmarkEnd w:id="20"/>
    <w:bookmarkStart w:id="21" w:name="X8e511c666d7952bd46543d7915560ad2d546988"/>
    <w:p>
      <w:pPr>
        <w:pStyle w:val="Heading1"/>
      </w:pPr>
      <w:r>
        <w:t xml:space="preserve">The Context: A Unique Geographic and Economic Landscape</w:t>
      </w:r>
    </w:p>
    <w:p>
      <w:pPr>
        <w:pStyle w:val="FirstParagraph"/>
      </w:pPr>
      <w:r>
        <w:t xml:space="preserve">The modern business environment is increasingly fragmented, requiring specialized approaches that account for local nuances, cultural dynamics, and economic pressures. This case study focuses on a specific scenario involving a</w:t>
      </w:r>
      <w:r>
        <w:t xml:space="preserve"> </w:t>
      </w:r>
      <w:r>
        <w:rPr>
          <w:bCs/>
          <w:b/>
        </w:rPr>
        <w:t xml:space="preserve">Sales Executive</w:t>
      </w:r>
      <w:r>
        <w:t xml:space="preserve"> </w:t>
      </w:r>
      <w:r>
        <w:t xml:space="preserve">operating within the vast and complex market of the</w:t>
      </w:r>
      <w:r>
        <w:t xml:space="preserve"> </w:t>
      </w:r>
      <w:r>
        <w:rPr>
          <w:bCs/>
          <w:b/>
        </w:rPr>
        <w:t xml:space="preserve">United States Los Angeles</w:t>
      </w:r>
      <w:r>
        <w:t xml:space="preserve"> </w:t>
      </w:r>
      <w:r>
        <w:t xml:space="preserve">metropolitan area. Los Angeles represents one of the most diverse, populous, and economically significant regions in North America. It serves as a global hub for entertainment, technology, international trade,</w:t>
      </w:r>
    </w:p>
    <w:p>
      <w:pPr>
        <w:pStyle w:val="BodyText"/>
      </w:pPr>
      <w:r>
        <w:t xml:space="preserve">The role of a</w:t>
      </w:r>
      <w:r>
        <w:t xml:space="preserve"> </w:t>
      </w:r>
      <w:r>
        <w:rPr>
          <w:bCs/>
          <w:b/>
        </w:rPr>
        <w:t xml:space="preserve">Sales Executive</w:t>
      </w:r>
      <w:r>
        <w:br/>
      </w:r>
      <w:r>
        <w:t xml:space="preserve">The primary objective was to increase annual recurring revenue by 25% within twelve months while maintaining high customer satisfaction scores in a competitive B2B SaaS (Software as a Service) sector. The product offered is an enterprise-level project management tool designed for creative agencies, media production houses,</w:t>
      </w:r>
    </w:p>
    <w:bookmarkEnd w:id="21"/>
    <w:bookmarkStart w:id="22" w:name="challenges-identified"/>
    <w:p>
      <w:pPr>
        <w:pStyle w:val="Heading1"/>
      </w:pPr>
      <w:r>
        <w:t xml:space="preserve">Challenges Identified</w:t>
      </w:r>
    </w:p>
    <w:p>
      <w:pPr>
        <w:pStyle w:val="FirstParagraph"/>
      </w:pPr>
      <w:r>
        <w:t xml:space="preserve">The region presents distinct challenges that differ significantly from other major U.S. markets like New York or Chicago. First, the sheer geographic sprawl of Los Angeles creates logistical barriers. Clients are often located in Santa Monica, Beverly Hills, downtown LA,</w:t>
      </w:r>
    </w:p>
    <w:bookmarkEnd w:id="22"/>
    <w:bookmarkStart w:id="23" w:name="strategic-approach"/>
    <w:p>
      <w:pPr>
        <w:pStyle w:val="Heading1"/>
      </w:pPr>
      <w:r>
        <w:t xml:space="preserve">Strategic Approach</w:t>
      </w:r>
    </w:p>
    <w:p>
      <w:pPr>
        <w:pStyle w:val="FirstParagraph"/>
      </w:pPr>
      <w:r>
        <w:t xml:space="preserve">To address these challenges,</w:t>
      </w:r>
    </w:p>
    <w:p>
      <w:pPr>
        <w:numPr>
          <w:ilvl w:val="0"/>
          <w:numId w:val="1001"/>
        </w:numPr>
        <w:pStyle w:val="Compact"/>
      </w:pPr>
      <w:r>
        <w:t xml:space="preserve">H</w:t>
      </w:r>
    </w:p>
    <w:p>
      <w:pPr>
        <w:pStyle w:val="FirstParagraph"/>
      </w:pPr>
      <w:r>
        <w:t xml:space="preserve">p&gt;</w:t>
      </w:r>
      <w:r>
        <w:rPr>
          <w:bCs/>
          <w:b/>
        </w:rPr>
        <w:t xml:space="preserve">Niche Targeting:</w:t>
      </w:r>
      <w:r>
        <w:t xml:space="preserve">The Sales Executive focused initially on the "Creative Tech" vertical. By understanding the specific workflow pains of film editors, marketing agencies,</w:t>
      </w:r>
    </w:p>
    <w:bookmarkEnd w:id="23"/>
    <w:bookmarkStart w:id="24" w:name="Xd81d4ef7b13f196473661864f89a31f405b01a0"/>
    <w:p>
      <w:pPr>
        <w:pStyle w:val="Heading1"/>
      </w:pPr>
      <w:r>
        <w:t xml:space="preserve">Tactical Execution in United States Los Angeles</w:t>
      </w:r>
    </w:p>
    <w:p>
      <w:pPr>
        <w:pStyle w:val="FirstParagraph"/>
      </w:pPr>
      <w:r>
        <w:t xml:space="preserve">The execution phase required a blend of digital sophistication and high-touch personal engagement. The Sales Executive leveraged LinkedIn Sales Navigator to identify key decision-makers such as Creative Directors, Operations VPs,</w:t>
      </w:r>
    </w:p>
    <w:p>
      <w:pPr>
        <w:pStyle w:val="BodyText"/>
      </w:pPr>
      <w:r>
        <w:t xml:space="preserve">A critical component of the strategy was physical presence. Despite the availability of virtual meeting tools, face-to-face interactions remained crucial for closing large deals in this sector. The</w:t>
      </w:r>
      <w:r>
        <w:t xml:space="preserve"> </w:t>
      </w:r>
      <w:r>
        <w:rPr>
          <w:bCs/>
          <w:b/>
        </w:rPr>
        <w:t xml:space="preserve">Sales Executive</w:t>
      </w:r>
      <w:r>
        <w:br/>
      </w:r>
      <w:r>
        <w:t xml:space="preserve">This approach yielded a high trust factor and often resulted in referrals within tight-knit industry circles.</w:t>
      </w:r>
    </w:p>
    <w:bookmarkEnd w:id="24"/>
    <w:bookmarkStart w:id="25" w:name="data-driven-decision-making"/>
    <w:p>
      <w:pPr>
        <w:pStyle w:val="Heading1"/>
      </w:pPr>
      <w:r>
        <w:t xml:space="preserve">Data-Driven Decision Making</w:t>
      </w:r>
    </w:p>
    <w:p>
      <w:pPr>
        <w:pStyle w:val="FirstParagraph"/>
      </w:pPr>
      <w:r>
        <w:t xml:space="preserve">In the competitive landscape of the United States, data is as valuable as relationships. The Sales Executive implemented a rigorous CRM hygiene protocol. Every interaction, from initial cold outreach to post-demo follow-ups,</w:t>
      </w:r>
    </w:p>
    <w:p>
      <w:pPr>
        <w:pStyle w:val="BodyText"/>
      </w:pPr>
      <w:r>
        <w:t xml:space="preserve">Analysis of call recordings using AI-driven tools revealed that prospects in Los Angeles responded better to conversational tones rather than aggressive sales pitches. They valued empathy and an understanding of the local creative culture. Consequently,</w:t>
      </w:r>
    </w:p>
    <w:p>
      <w:pPr>
        <w:pStyle w:val="BodyText"/>
      </w:pPr>
      <w:r>
        <w:br/>
      </w:r>
    </w:p>
    <w:bookmarkEnd w:id="25"/>
    <w:bookmarkStart w:id="26" w:name="results-and-outcomes"/>
    <w:p>
      <w:pPr>
        <w:pStyle w:val="Heading1"/>
      </w:pPr>
      <w:r>
        <w:t xml:space="preserve">Results and Outcomes</w:t>
      </w:r>
    </w:p>
    <w:p>
      <w:pPr>
        <w:pStyle w:val="FirstParagraph"/>
      </w:pPr>
      <w:r>
        <w:t xml:space="preserve">After twelve months of executing this tailored strategy, the results exceeded initial projections. The Sales Executive achieved a 32% increase in annual recurring revenue, surpassing the original 25% goal.</w:t>
      </w:r>
    </w:p>
    <w:p>
      <w:pPr>
        <w:numPr>
          <w:ilvl w:val="0"/>
          <w:numId w:val="1002"/>
        </w:numPr>
        <w:pStyle w:val="Compact"/>
      </w:pPr>
      <w:r>
        <w:rPr>
          <w:bCs/>
          <w:b/>
        </w:rPr>
        <w:t xml:space="preserve">New Logos:</w:t>
      </w:r>
    </w:p>
    <w:p>
      <w:pPr>
        <w:pStyle w:val="FirstParagraph"/>
      </w:pPr>
      <w:r>
        <w:t xml:space="preserve">p&gt;The average deal size increased by $15,000 due to effective cross-selling of premium support packages.</w:t>
      </w:r>
      <w:r>
        <w:br/>
      </w:r>
    </w:p>
    <w:bookmarkEnd w:id="26"/>
    <w:bookmarkStart w:id="27" w:name="key-lessons-learned"/>
    <w:p>
      <w:pPr>
        <w:pStyle w:val="Heading1"/>
      </w:pPr>
      <w:r>
        <w:t xml:space="preserve">Key Lessons Learned</w:t>
      </w:r>
    </w:p>
    <w:p>
      <w:pPr>
        <w:pStyle w:val="FirstParagraph"/>
      </w:pPr>
      <w:r>
        <w:t xml:space="preserve">This case study highlights several critical takeaways for Sales Executives operating in major metropolitan hubs like United States Los Angeles:</w:t>
      </w:r>
    </w:p>
    <w:p>
      <w:pPr>
        <w:pStyle w:val="BodyText"/>
      </w:pPr>
      <w:r>
        <w:br/>
      </w:r>
    </w:p>
    <w:p>
      <w:pPr>
        <w:numPr>
          <w:ilvl w:val="0"/>
          <w:numId w:val="1003"/>
        </w:numPr>
        <w:pStyle w:val="Compact"/>
      </w:pPr>
      <w:r>
        <w:rPr>
          <w:bCs/>
          <w:b/>
        </w:rPr>
        <w:t xml:space="preserve">Cultural Competency is Essential:</w:t>
      </w:r>
      <w:r>
        <w:t xml:space="preserve">In a diverse city like LA,</w:t>
      </w:r>
    </w:p>
    <w:p>
      <w:pPr>
        <w:pStyle w:val="FirstParagraph"/>
      </w:pPr>
      <w:r>
        <w:t xml:space="preserve">p&gt;Understanding the local rhythm of business, including the impact of industry events such as CinemaCon or Adobe MAX,</w:t>
      </w:r>
    </w:p>
    <w:bookmarkEnd w:id="27"/>
    <w:bookmarkStart w:id="28" w:name="the-role-of-technology-in-modern-sales"/>
    <w:p>
      <w:pPr>
        <w:pStyle w:val="Heading1"/>
      </w:pPr>
      <w:r>
        <w:t xml:space="preserve">The Role of Technology in Modern Sales</w:t>
      </w:r>
    </w:p>
    <w:p>
      <w:pPr>
        <w:pStyle w:val="FirstParagraph"/>
      </w:pPr>
      <w:r>
        <w:t xml:space="preserve">The success of this initiative was heavily reliant on technology. The Sales Executive utilized automated sequencing tools to manage outreach at scale, ensuring no lead fell through the cracks. However, technology served as an enabler rather than a replacement for human connection.</w:t>
      </w:r>
    </w:p>
    <w:p>
      <w:pPr>
        <w:pStyle w:val="BodyText"/>
      </w:pPr>
      <w:r>
        <w:br/>
      </w:r>
    </w:p>
    <w:bookmarkEnd w:id="28"/>
    <w:bookmarkStart w:id="29" w:name="future-outlook"/>
    <w:p>
      <w:pPr>
        <w:pStyle w:val="Heading1"/>
      </w:pPr>
      <w:r>
        <w:t xml:space="preserve">Future Outlook</w:t>
      </w:r>
    </w:p>
    <w:p>
      <w:pPr>
        <w:pStyle w:val="FirstParagraph"/>
      </w:pPr>
      <w:r>
        <w:t xml:space="preserve">As the market evolves, the Sales Executive plans to expand beyond the initial verticals into healthcare and legal services,</w:t>
      </w:r>
      <w:r>
        <w:br/>
      </w:r>
      <w:r>
        <w:t xml:space="preserve">The focus will remain on maintaining high-touch engagement while scaling outreach efforts through automation.</w:t>
      </w:r>
    </w:p>
    <w:p>
      <w:pPr>
        <w:pStyle w:val="BodyText"/>
      </w:pPr>
      <w:r>
        <w:rPr>
          <w:bCs/>
          <w:b/>
        </w:rPr>
        <w:t xml:space="preserve">Conclusion:</w:t>
      </w:r>
      <w:r>
        <w:br/>
      </w:r>
      <w:r>
        <w:t xml:space="preserve">This case study demonstrates that success in selling complex B2B solutions in a high-stakes environment like United States Los Angeles requires more than just a great product. It demands a Sales Executive who is culturally attuned, geographically strategic,</w:t>
      </w:r>
    </w:p>
    <w:p>
      <w:pPr>
        <w:pStyle w:val="BodyText"/>
      </w:pPr>
      <w:r>
        <w:t xml:space="preserve">The interplay between human relationship-building and technological efficiency defines the modern sales landscape. For companies looking to replicate this success,</w:t>
      </w:r>
    </w:p>
    <w:bookmarkEnd w:id="29"/>
    <w:bookmarkStart w:id="30" w:name="bibliography-and-references"/>
    <w:p>
      <w:pPr>
        <w:pStyle w:val="Heading1"/>
      </w:pPr>
      <w:r>
        <w:t xml:space="preserve">Bibliography and References</w:t>
      </w:r>
    </w:p>
    <w:p>
      <w:pPr>
        <w:numPr>
          <w:ilvl w:val="0"/>
          <w:numId w:val="1004"/>
        </w:numPr>
        <w:pStyle w:val="Compact"/>
      </w:pPr>
      <w:r>
        <w:t xml:space="preserve">National Association of Real Estate Brokers. (2023). Los Angeles Market Analysis.</w:t>
      </w:r>
      <w:r>
        <w:br/>
      </w:r>
    </w:p>
    <w:p>
      <w:pPr>
        <w:pStyle w:val="FirstParagraph"/>
      </w:pPr>
      <w:r>
        <w:t xml:space="preserve">p&gt;Salesforce Research. (2023). The State of Sales: Trends in North America.</w:t>
      </w:r>
    </w:p>
    <w:bookmarkEnd w:id="30"/>
    <w:bookmarkStart w:id="31" w:name="about-the-author"/>
    <w:p>
      <w:pPr>
        <w:pStyle w:val="Heading1"/>
      </w:pPr>
      <w:r>
        <w:t xml:space="preserve">About the Author</w:t>
      </w:r>
    </w:p>
    <w:p>
      <w:pPr>
        <w:pStyle w:val="FirstParagraph"/>
      </w:pPr>
      <w:r>
        <w:t xml:space="preserve">This document was prepared by Senior Market Analysts at Global Sales Insights, a consultancy firm specializing in B2B sales optimization strategies across major urban centers in the United States.</w:t>
      </w:r>
    </w:p>
    <w:p>
      <w:pPr>
        <w:pStyle w:val="BodyText"/>
      </w:pPr>
      <w:r>
        <w:t xml:space="preserve">© 2023 Global Sales Insights. All rights reserved.</w:t>
      </w:r>
      <w:r>
        <w:br/>
      </w:r>
      <w:r>
        <w:t xml:space="preserve">Document ID: US-LA-SE-001</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United States Los Angeles</dc:title>
  <dc:creator/>
  <dc:language>en</dc:language>
  <cp:keywords/>
  <dcterms:created xsi:type="dcterms:W3CDTF">2026-07-29T12:28:19Z</dcterms:created>
  <dcterms:modified xsi:type="dcterms:W3CDTF">2026-07-29T12:28:19Z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