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Growth</w:t>
      </w:r>
      <w:r>
        <w:t xml:space="preserve"> </w:t>
      </w:r>
      <w:r>
        <w:t xml:space="preserve">in</w:t>
      </w:r>
      <w:r>
        <w:t xml:space="preserve"> </w:t>
      </w:r>
      <w:r>
        <w:t xml:space="preserve">the</w:t>
      </w:r>
      <w:r>
        <w:t xml:space="preserve"> </w:t>
      </w:r>
      <w:r>
        <w:t xml:space="preserve">Big</w:t>
      </w:r>
      <w:r>
        <w:t xml:space="preserve"> </w:t>
      </w:r>
      <w:r>
        <w:t xml:space="preserve">Apple:</w:t>
      </w:r>
      <w:r>
        <w:t xml:space="preserve"> </w:t>
      </w:r>
      <w:r>
        <w:t xml:space="preserve">A</w:t>
      </w:r>
      <w:r>
        <w:t xml:space="preserve"> </w:t>
      </w:r>
      <w:r>
        <w:t xml:space="preserve">Sales</w:t>
      </w:r>
      <w:r>
        <w:t xml:space="preserve"> </w:t>
      </w:r>
      <w:r>
        <w:t xml:space="preserve">Executive</w:t>
      </w:r>
      <w:r>
        <w:t xml:space="preserve"> </w:t>
      </w:r>
      <w:r>
        <w:t xml:space="preserve">Case</w:t>
      </w:r>
      <w:r>
        <w:t xml:space="preserve"> </w:t>
      </w:r>
      <w:r>
        <w:t xml:space="preserve">Study</w:t>
      </w:r>
    </w:p>
    <w:bookmarkStart w:id="29" w:name="Xbffcf3bfd9ed7992eb8a4f3f7bea38e7851515e"/>
    <w:p>
      <w:pPr>
        <w:pStyle w:val="Heading1"/>
      </w:pPr>
      <w:r>
        <w:t xml:space="preserve">Sales Executive Performance Analysis and Strategic Revitalization in United States New York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Sales Leadership Team</w:t>
      </w:r>
      <w:r>
        <w:br/>
      </w:r>
      <w:r>
        <w:rPr>
          <w:bCs/>
          <w:b/>
        </w:rPr>
        <w:t xml:space="preserve">From:</w:t>
      </w:r>
      <w:r>
        <w:t xml:space="preserve"> </w:t>
      </w:r>
      <w:r>
        <w:t xml:space="preserve">Corporate Strategy Department</w:t>
      </w:r>
      <w:r>
        <w:br/>
      </w:r>
    </w:p>
    <w:p>
      <w:pPr>
        <w:pStyle w:val="BodyText"/>
      </w:pPr>
      <w:r>
        <w:t xml:space="preserve">Subject:Analytical Review of High-Performance Sales Executive Metrics in the New York Market</w:t>
      </w:r>
    </w:p>
    <w:bookmarkStart w:id="20" w:name="introduction-and-contextual-background"/>
    <w:p>
      <w:pPr>
        <w:pStyle w:val="Heading2"/>
      </w:pPr>
      <w:r>
        <w:t xml:space="preserve">1. Introduction and Contextual Background</w:t>
      </w:r>
    </w:p>
    <w:p>
      <w:pPr>
        <w:pStyle w:val="FirstParagraph"/>
      </w:pPr>
      <w:r>
        <w:t xml:space="preserve">The landscape of commercial sales is ever-evolving, particularly within the dense, high-stakes environment of United States New York City. As the financial and cultural capital of America, this region presents a unique set of challenges and opportunities for any enterprise looking to expand its footprint. This case study focuses on the pivotal role played by a dedicated</w:t>
      </w:r>
      <w:r>
        <w:t xml:space="preserve"> </w:t>
      </w:r>
      <w:r>
        <w:rPr>
          <w:bCs/>
          <w:b/>
        </w:rPr>
        <w:t xml:space="preserve">Sales Executive</w:t>
      </w:r>
      <w:r>
        <w:t xml:space="preserve"> </w:t>
      </w:r>
      <w:r>
        <w:t xml:space="preserve">tasked with revitalizing client relationships and driving revenue growth in one of the most competitive markets globally.</w:t>
      </w:r>
    </w:p>
    <w:p>
      <w:pPr>
        <w:pStyle w:val="BodyText"/>
      </w:pPr>
      <w:r>
        <w:t xml:space="preserve">The primary objective of this document is to dissect the strategies, methodologies, and outcomes associated with a specific tenure of a top-performing individual. By examining their approach to market penetration in United States New York City, we aim to extract actionable insights that can be replicated by other teams across the national portfolio. The intersection of human capital—the</w:t>
      </w:r>
      <w:r>
        <w:t xml:space="preserve"> </w:t>
      </w:r>
      <w:r>
        <w:rPr>
          <w:bCs/>
          <w:b/>
        </w:rPr>
        <w:t xml:space="preserve">Sales Executive</w:t>
      </w:r>
      <w:r>
        <w:t xml:space="preserve">—and geographic specificity—United States New York City—is the core lens through which this analysis is conducted.</w:t>
      </w:r>
    </w:p>
    <w:bookmarkEnd w:id="20"/>
    <w:bookmarkStart w:id="21" w:name="Xf4b7deaab3392a66f816d4f42ad50df0c92e302"/>
    <w:p>
      <w:pPr>
        <w:pStyle w:val="Heading2"/>
      </w:pPr>
      <w:r>
        <w:t xml:space="preserve">2. Problem Statement: Navigating Market Saturation</w:t>
      </w:r>
    </w:p>
    <w:p>
      <w:pPr>
        <w:pStyle w:val="FirstParagraph"/>
      </w:pPr>
      <w:r>
        <w:t xml:space="preserve">Prior to the appointment of the current leadership in this sector, the division faced significant headwinds. The market in United States New York City had reached a state of saturation regarding traditional service offerings. Competitors were aggressive, pricing structures were compressed, and client churn rates had begun to climb alarmingly. The existing sales methodology relied heavily on transactional interactions rather than relationship-building or consultative selling.</w:t>
      </w:r>
    </w:p>
    <w:p>
      <w:pPr>
        <w:pStyle w:val="BodyText"/>
      </w:pPr>
      <w:r>
        <w:t xml:space="preserve">The core problem was not a lack of demand in United States New York City, but rather a misalignment between the company’s value proposition and the sophisticated needs of local enterprise clients. Potential customers were hesitant to commit due to perceived vendor lock-in risks and a lack of tailored solutions. Consequently, pipeline velocity slowed, and quarterly targets were consistently missed by an average margin of fifteen percent over three consecutive fiscal quarters.</w:t>
      </w:r>
    </w:p>
    <w:bookmarkEnd w:id="21"/>
    <w:bookmarkStart w:id="24" w:name="X56e4cf8802896ce64e702d3daaa2f2868e0c37f"/>
    <w:p>
      <w:pPr>
        <w:pStyle w:val="Heading2"/>
      </w:pPr>
      <w:r>
        <w:t xml:space="preserve">3. Strategic Intervention: The Role of the Sales Executive</w:t>
      </w:r>
    </w:p>
    <w:p>
      <w:pPr>
        <w:pStyle w:val="FirstParagraph"/>
      </w:pPr>
      <w:r>
        <w:t xml:space="preserve">To address these systemic issues, a new</w:t>
      </w:r>
      <w:r>
        <w:t xml:space="preserve"> </w:t>
      </w:r>
      <w:r>
        <w:rPr>
          <w:bCs/>
          <w:b/>
        </w:rPr>
        <w:t xml:space="preserve">Sales Executive</w:t>
      </w:r>
      <w:r>
        <w:t xml:space="preserve"> </w:t>
      </w:r>
      <w:r>
        <w:t xml:space="preserve">was deployed with a mandate to redefine the engagement strategy. This individual brought with them extensive experience in high-velocity B2B environments and a deep understanding of the nuances inherent in selling within United States New York City.</w:t>
      </w:r>
    </w:p>
    <w:bookmarkStart w:id="22" w:name="consultative-approach-adoption"/>
    <w:p>
      <w:pPr>
        <w:pStyle w:val="Heading3"/>
      </w:pPr>
      <w:r>
        <w:t xml:space="preserve">3.1 Consultative Approach Adoption</w:t>
      </w:r>
    </w:p>
    <w:p>
      <w:pPr>
        <w:pStyle w:val="FirstParagraph"/>
      </w:pPr>
      <w:r>
        <w:t xml:space="preserve">The first step taken by the</w:t>
      </w:r>
      <w:r>
        <w:t xml:space="preserve"> </w:t>
      </w:r>
      <w:r>
        <w:rPr>
          <w:bCs/>
          <w:b/>
        </w:rPr>
        <w:t xml:space="preserve">Sales Executive</w:t>
      </w:r>
      <w:r>
        <w:t xml:space="preserve"> </w:t>
      </w:r>
      <w:r>
        <w:t xml:space="preserve">was a comprehensive audit of the existing client base. Instead of pushing products, they shifted focus to diagnosing pain points specific to New York-based enterprises, such as logistical complexities, regulatory compliance in local jurisdictions, and rapid scalability needs. By adopting a consultative approach, the</w:t>
      </w:r>
      <w:r>
        <w:t xml:space="preserve"> </w:t>
      </w:r>
      <w:r>
        <w:rPr>
          <w:bCs/>
          <w:b/>
        </w:rPr>
        <w:t xml:space="preserve">Sales Executive</w:t>
      </w:r>
      <w:r>
        <w:t xml:space="preserve"> </w:t>
      </w:r>
      <w:r>
        <w:t xml:space="preserve">transformed sales conversations from price negotiations into value discussions.</w:t>
      </w:r>
    </w:p>
    <w:p>
      <w:pPr>
        <w:pStyle w:val="BodyText"/>
      </w:pPr>
      <w:r>
        <w:t xml:space="preserve">A critical component of the strategy involved leveraging the unique social and professional networks available in United States New York City. The</w:t>
      </w:r>
      <w:r>
        <w:t xml:space="preserve"> </w:t>
      </w:r>
      <w:r>
        <w:rPr>
          <w:bCs/>
          <w:b/>
        </w:rPr>
        <w:t xml:space="preserve">Sales Executive</w:t>
      </w:r>
      <w:r>
        <w:t xml:space="preserve"> </w:t>
      </w:r>
      <w:r>
        <w:t xml:space="preserve">initiated a series of targeted networking events, partnering with local industry groups and tech hubs in Manhattan and Brooklyn. This hyper-local engagement allowed for direct access to key decision-makers who previously viewed the company as just another vendor among many.</w:t>
      </w:r>
    </w:p>
    <w:bookmarkEnd w:id="22"/>
    <w:bookmarkStart w:id="23" w:name="key-insight"/>
    <w:p>
      <w:pPr>
        <w:pStyle w:val="Heading3"/>
      </w:pPr>
      <w:r>
        <w:t xml:space="preserve">Key Insight:</w:t>
      </w:r>
    </w:p>
    <w:p>
      <w:pPr>
        <w:pStyle w:val="FirstParagraph"/>
      </w:pPr>
      <w:r>
        <w:t xml:space="preserve">In markets like United States New York City, trust is the primary currency. The presence of a dedicated, locally engaged Sales Executive signals commitment and reliability to prospective clients.</w:t>
      </w:r>
    </w:p>
    <w:bookmarkEnd w:id="23"/>
    <w:bookmarkEnd w:id="24"/>
    <w:bookmarkStart w:id="25" w:name="implementation-and-execution"/>
    <w:p>
      <w:pPr>
        <w:pStyle w:val="Heading2"/>
      </w:pPr>
      <w:r>
        <w:t xml:space="preserve">4. Implementation and Execution</w:t>
      </w:r>
    </w:p>
    <w:p>
      <w:pPr>
        <w:pStyle w:val="FirstParagraph"/>
      </w:pPr>
      <w:r>
        <w:t xml:space="preserve">The execution phase was rigorous. The</w:t>
      </w:r>
      <w:r>
        <w:t xml:space="preserve"> </w:t>
      </w:r>
      <w:r>
        <w:rPr>
          <w:bCs/>
          <w:b/>
        </w:rPr>
        <w:t xml:space="preserve">Sales Executive</w:t>
      </w:r>
      <w:r>
        <w:t xml:space="preserve"> </w:t>
      </w:r>
      <w:r>
        <w:t xml:space="preserve">implemented a new CRM workflow that prioritized long-term nurturing over short-term closes. This involved:</w:t>
      </w:r>
    </w:p>
    <w:p>
      <w:pPr>
        <w:numPr>
          <w:ilvl w:val="0"/>
          <w:numId w:val="1001"/>
        </w:numPr>
        <w:pStyle w:val="Compact"/>
      </w:pPr>
      <w:r>
        <w:rPr>
          <w:bCs/>
          <w:b/>
        </w:rPr>
        <w:t xml:space="preserve">Data-Driven Prospecting:</w:t>
      </w:r>
    </w:p>
    <w:p>
      <w:pPr>
        <w:numPr>
          <w:ilvl w:val="0"/>
          <w:numId w:val="1001"/>
        </w:numPr>
        <w:pStyle w:val="Compact"/>
      </w:pPr>
      <w:r>
        <w:rPr>
          <w:bCs/>
          <w:b/>
        </w:rPr>
        <w:t xml:space="preserve">Tailored Pitches:</w:t>
      </w:r>
    </w:p>
    <w:p>
      <w:pPr>
        <w:numPr>
          <w:ilvl w:val="0"/>
          <w:numId w:val="1001"/>
        </w:numPr>
        <w:pStyle w:val="Compact"/>
      </w:pPr>
      <w:r>
        <w:rPr>
          <w:iCs/>
          <w:i/>
        </w:rPr>
        <w:t xml:space="preserve">"In United States New York City, speed and specificity are non-negotiable. The Sales Executive had to be faster than competitors and more specific than consultants."</w:t>
      </w:r>
    </w:p>
    <w:p>
      <w:pPr>
        <w:pStyle w:val="FirstParagraph"/>
      </w:pPr>
      <w:r>
        <w:t xml:space="preserve">The</w:t>
      </w:r>
      <w:r>
        <w:t xml:space="preserve"> </w:t>
      </w:r>
      <w:r>
        <w:rPr>
          <w:bCs/>
          <w:b/>
        </w:rPr>
        <w:t xml:space="preserve">Sales Executive</w:t>
      </w:r>
      <w:r>
        <w:t xml:space="preserve"> </w:t>
      </w:r>
      <w:r>
        <w:t xml:space="preserve">also focused heavily on internal collaboration with marketing teams to ensure that branding resonated with the cosmopolitan demographic of United States New York City. This alignment ensured that leads generated were warm and pre-qualified, significantly reducing the time-to-close for the sales team.</w:t>
      </w:r>
    </w:p>
    <w:bookmarkEnd w:id="25"/>
    <w:bookmarkStart w:id="26" w:name="results-and-quantifiable-outcomes"/>
    <w:p>
      <w:pPr>
        <w:pStyle w:val="Heading2"/>
      </w:pPr>
      <w:r>
        <w:t xml:space="preserve">5. Results and Quantifiable Outcomes</w:t>
      </w:r>
    </w:p>
    <w:p>
      <w:pPr>
        <w:pStyle w:val="FirstParagraph"/>
      </w:pPr>
      <w:r>
        <w:t xml:space="preserve">The impact of these strategic shifts was immediate and measurable over a twelve-month period. The data underscores the efficacy of adapting a standard sales model to fit the specific demands of United States New York City under the guidance of an experienced Sales Executive.</w:t>
      </w:r>
    </w:p>
    <w:p>
      <w:pPr>
        <w:numPr>
          <w:ilvl w:val="0"/>
          <w:numId w:val="1002"/>
        </w:numPr>
        <w:pStyle w:val="Compact"/>
      </w:pPr>
      <w:r>
        <w:rPr>
          <w:bCs/>
          <w:b/>
        </w:rPr>
        <w:t xml:space="preserve">Revenue Growth:</w:t>
      </w:r>
    </w:p>
    <w:p>
      <w:pPr>
        <w:numPr>
          <w:ilvl w:val="0"/>
          <w:numId w:val="1002"/>
        </w:numPr>
        <w:pStyle w:val="Compact"/>
      </w:pPr>
      <w:r>
        <w:t xml:space="preserve">Client Retention:The churn rate dropped by twenty-five percent, attributed to stronger relationship foundations built by the Sales Executive.</w:t>
      </w:r>
    </w:p>
    <w:p>
      <w:pPr>
        <w:numPr>
          <w:ilvl w:val="0"/>
          <w:numId w:val="1002"/>
        </w:numPr>
        <w:pStyle w:val="Compact"/>
      </w:pPr>
      <w:r>
        <w:t xml:space="preserve">Pipeline Expansion:The sales pipeline grew by 60%, with a significant portion of new leads originating from local referrals and networking events organized by the Sales Executive.</w:t>
      </w:r>
    </w:p>
    <w:p>
      <w:pPr>
        <w:numPr>
          <w:ilvl w:val="0"/>
          <w:numId w:val="1002"/>
        </w:numPr>
        <w:pStyle w:val="Compact"/>
      </w:pPr>
      <w:r>
        <w:t xml:space="preserve">Market Share:The company captured an additional five percent market share in the mid-to-large enterprise segment in United States New York City, displacing two major competitors.</w:t>
      </w:r>
    </w:p>
    <w:p>
      <w:pPr>
        <w:pStyle w:val="FirstParagraph"/>
      </w:pPr>
      <w:r>
        <w:t xml:space="preserve">Clients reported higher satisfaction scores, particularly praising the responsiveness and industry-specific knowledge demonstrated by their point of contact. The narrative shifted from "vendor" to "strategic partner," a testament to the effective execution by the Sales Executive in a complex market like United States New York City.</w:t>
      </w:r>
    </w:p>
    <w:bookmarkEnd w:id="26"/>
    <w:bookmarkStart w:id="27" w:name="challenges-encountered"/>
    <w:p>
      <w:pPr>
        <w:pStyle w:val="Heading2"/>
      </w:pPr>
      <w:r>
        <w:t xml:space="preserve">6. Challenges Encountered</w:t>
      </w:r>
    </w:p>
    <w:p>
      <w:pPr>
        <w:pStyle w:val="FirstParagraph"/>
      </w:pPr>
      <w:r>
        <w:t xml:space="preserve">No success is without its hurdles. The high cost of living and operating in United States New York City posed budgetary challenges for travel and client entertainment expenses. Additionally, the pace of decision-making in NYC can be erratic due to the sheer volume of options available to clients.</w:t>
      </w:r>
    </w:p>
    <w:p>
      <w:pPr>
        <w:pStyle w:val="BodyText"/>
      </w:pPr>
      <w:r>
        <w:t xml:space="preserve">The Sales Executive had to navigate these challenges by optimizing resource allocation. They utilized virtual meeting tools effectively for initial screenings, reserving face-to-face interactions for critical deal stages. Furthermore, they developed a robust objection-handling framework that addressed the specific skepticism common among New York-based procurement officers.</w:t>
      </w:r>
    </w:p>
    <w:bookmarkEnd w:id="27"/>
    <w:bookmarkStart w:id="28" w:name="conclusion-and-strategic-recommendations"/>
    <w:p>
      <w:pPr>
        <w:pStyle w:val="Heading2"/>
      </w:pPr>
      <w:r>
        <w:t xml:space="preserve">7. Conclusion and Strategic Recommendations</w:t>
      </w:r>
    </w:p>
    <w:p>
      <w:pPr>
        <w:pStyle w:val="FirstParagraph"/>
      </w:pPr>
      <w:r>
        <w:t xml:space="preserve">This case study illustrates that success in United States New York City is not accidental; it is the result of deliberate, localized strategy executed by a capable Sales Executive. The market requires more than just generic sales tactics; it demands cultural intelligence, agility, and deep relationship building.</w:t>
      </w:r>
    </w:p>
    <w:p>
      <w:pPr>
        <w:pStyle w:val="BodyText"/>
      </w:pPr>
      <w:r>
        <w:t xml:space="preserve">For other regions looking to emulate this success, we recommend the following:</w:t>
      </w:r>
    </w:p>
    <w:p>
      <w:pPr>
        <w:numPr>
          <w:ilvl w:val="0"/>
          <w:numId w:val="1003"/>
        </w:numPr>
        <w:pStyle w:val="Compact"/>
      </w:pPr>
      <w:r>
        <w:rPr>
          <w:bCs/>
          <w:b/>
        </w:rPr>
        <w:t xml:space="preserve">Hire for Local Context:</w:t>
      </w:r>
      <w:r>
        <w:t xml:space="preserve">Prioritize candidates with established networks in United States New York City or similar high-density markets.</w:t>
      </w:r>
    </w:p>
    <w:p>
      <w:pPr>
        <w:numPr>
          <w:ilvl w:val="0"/>
          <w:numId w:val="1003"/>
        </w:numPr>
        <w:pStyle w:val="Compact"/>
      </w:pPr>
      <w:r>
        <w:t xml:space="preserve">Demand Consultative Skills:The Sales Executive must be trained to solve problems, not just sell products.</w:t>
      </w:r>
    </w:p>
    <w:p>
      <w:pPr>
        <w:numPr>
          <w:ilvl w:val="0"/>
          <w:numId w:val="1003"/>
        </w:numPr>
        <w:pStyle w:val="Compact"/>
      </w:pPr>
      <w:r>
        <w:t xml:space="preserve">Invest in Hyper-Local Marketing:Sales efforts must be supported by marketing that speaks the language of the local community.</w:t>
      </w:r>
    </w:p>
    <w:p>
      <w:pPr>
        <w:pStyle w:val="FirstParagraph"/>
      </w:pPr>
      <w:r>
        <w:t xml:space="preserve">In conclusion, the synergy between a skilled Sales Executive and a strategic focus on United States New York City creates a powerful engine for growth. As we look toward future expansion, these principles will serve as our guiding framework. The evidence is clear: when you empower your Sales Executive with the right tools and localized strategy, United States New York City transitions from a competitive obstacle to an engine of profitable expansion.</w:t>
      </w:r>
    </w:p>
    <w:p>
      <w:pPr>
        <w:pStyle w:val="BodyText"/>
      </w:pPr>
      <w:r>
        <w:rPr>
          <w:iCs/>
          <w:i/>
        </w:rPr>
        <w:t xml:space="preserve">This document is intended for internal use only and serves as a benchmark for future performance evaluations in high-potential urban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Growth in the Big Apple: A Sales Executive Case Study</dc:title>
  <dc:creator/>
  <dc:language>en</dc:language>
  <cp:keywords/>
  <dcterms:created xsi:type="dcterms:W3CDTF">2026-07-29T17:36:49Z</dcterms:created>
  <dcterms:modified xsi:type="dcterms:W3CDTF">2026-07-29T17:36:49Z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