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Belgium</w:t>
      </w:r>
      <w:r>
        <w:t xml:space="preserve"> </w:t>
      </w:r>
      <w:r>
        <w:t xml:space="preserve">Brussels</w:t>
      </w:r>
    </w:p>
    <w:bookmarkStart w:id="31" w:name="X0d9745e416de200325332175f0ed3886d4ab4c2"/>
    <w:p>
      <w:pPr>
        <w:pStyle w:val="Heading1"/>
      </w:pPr>
      <w:r>
        <w:t xml:space="preserve">Multicultural Integration and Emotional Support: A Case Study of a School Counselor in Belgium Brussels</w:t>
      </w:r>
    </w:p>
    <w:p>
      <w:pPr>
        <w:pStyle w:val="FirstParagraph"/>
      </w:pPr>
      <w:r>
        <w:rPr>
          <w:bCs/>
          <w:b/>
        </w:rPr>
        <w:t xml:space="preserve">Date:</w:t>
      </w:r>
      <w:r>
        <w:t xml:space="preserve"> </w:t>
      </w:r>
      <w:r>
        <w:t xml:space="preserve">October 24, 2023</w:t>
      </w:r>
      <w:r>
        <w:br/>
      </w:r>
      <w:r>
        <w:rPr>
          <w:bCs/>
          <w:b/>
        </w:rPr>
        <w:t xml:space="preserve">Subject:</w:t>
      </w:r>
    </w:p>
    <w:p>
      <w:pPr>
        <w:pStyle w:val="BodyText"/>
      </w:pPr>
      <w:r>
        <w:t xml:space="preserve">The Intersection of Educational Psychology and Multicultural Dynamics in European Capitals</w:t>
      </w:r>
      <w:r>
        <w:br/>
      </w:r>
      <w:r>
        <w:rPr>
          <w:bCs/>
          <w:b/>
        </w:rPr>
        <w:t xml:space="preserve">Affiliation:</w:t>
      </w:r>
      <w:r>
        <w:t xml:space="preserve"> </w:t>
      </w:r>
      <w:r>
        <w:t xml:space="preserve">International School Network, Brussels Zone</w:t>
      </w:r>
    </w:p>
    <w:bookmarkStart w:id="20" w:name="introduction-and-contextual-background"/>
    <w:p>
      <w:pPr>
        <w:pStyle w:val="Heading2"/>
      </w:pPr>
      <w:r>
        <w:t xml:space="preserve">1. Introduction and Contextual Background</w:t>
      </w:r>
    </w:p>
    <w:p>
      <w:pPr>
        <w:pStyle w:val="FirstParagraph"/>
      </w:pPr>
      <w:r>
        <w:t xml:space="preserve">Belgium Brussels serves as a unique microcosm of global diversity. As the capital of both Belgium and the de facto capital of the European Union, it hosts an extraordinarily diverse population comprising locals, expatriates, diplomats, international civil servants, and refugees from across the globe. In this complex socio-educational landscape, a</w:t>
      </w:r>
      <w:r>
        <w:t xml:space="preserve"> </w:t>
      </w:r>
      <w:r>
        <w:rPr>
          <w:bCs/>
          <w:b/>
        </w:rPr>
        <w:t xml:space="preserve">School Counselor</w:t>
      </w:r>
      <w:r>
        <w:t xml:space="preserve"> </w:t>
      </w:r>
      <w:r>
        <w:t xml:space="preserve">plays a pivotal role that extends far beyond traditional academic advising. The specific context of</w:t>
      </w:r>
      <w:r>
        <w:t xml:space="preserve"> </w:t>
      </w:r>
      <w:r>
        <w:rPr>
          <w:bCs/>
          <w:b/>
        </w:rPr>
        <w:t xml:space="preserve">Belgium Brussels</w:t>
      </w:r>
      <w:r>
        <w:t xml:space="preserve"> </w:t>
      </w:r>
      <w:r>
        <w:t xml:space="preserve">presents distinct challenges and opportunities for mental health support within educational institutions.</w:t>
      </w:r>
    </w:p>
    <w:p>
      <w:pPr>
        <w:pStyle w:val="BodyText"/>
      </w:pPr>
      <w:r>
        <w:t xml:space="preserve">This case study examines the professional journey and methodological framework of a senior School Counselor working in a primary international school located in the Ixelles municipality of</w:t>
      </w:r>
      <w:r>
        <w:t xml:space="preserve"> </w:t>
      </w:r>
      <w:r>
        <w:rPr>
          <w:bCs/>
          <w:b/>
        </w:rPr>
        <w:t xml:space="preserve">Belgium Brussels</w:t>
      </w:r>
      <w:r>
        <w:t xml:space="preserve">. The focus is on how this practitioner navigates linguistic barriers, cultural dissonance, and systemic integration to support student well-being. By analyzing this scenario, we gain insight into the evolving responsibilities of a School Counselor in one of Europe’s most dynamic urban centers.</w:t>
      </w:r>
    </w:p>
    <w:bookmarkEnd w:id="20"/>
    <w:bookmarkStart w:id="21" w:name="case-profile-the-student-m."/>
    <w:p>
      <w:pPr>
        <w:pStyle w:val="Heading2"/>
      </w:pPr>
      <w:r>
        <w:t xml:space="preserve">2. Case Profile: The Student "M."</w:t>
      </w:r>
    </w:p>
    <w:p>
      <w:pPr>
        <w:pStyle w:val="FirstParagraph"/>
      </w:pPr>
      <w:r>
        <w:t xml:space="preserve">The primary subject of this case is "M," a nine-year-old student enrolled in Grade 3. M arrived in</w:t>
      </w:r>
      <w:r>
        <w:t xml:space="preserve"> </w:t>
      </w:r>
      <w:r>
        <w:rPr>
          <w:bCs/>
          <w:b/>
        </w:rPr>
        <w:t xml:space="preserve">Belgium Brussels</w:t>
      </w:r>
    </w:p>
    <w:p>
      <w:pPr>
        <w:pStyle w:val="BodyText"/>
      </w:pPr>
      <w:r>
        <w:t xml:space="preserve">M’s challenges included social withdrawal during recess, intermittent aggression towards peers during structured group activities, and acute anxiety manifested through somatic complaints (stomach aches) on Monday mornings. Initially classified as an "adjustment disorder" by the initial school psychologist review, it became evident that a more nuanced approach was required to address the intersection of trauma, language acquisition, and cultural displacement.</w:t>
      </w:r>
    </w:p>
    <w:bookmarkEnd w:id="21"/>
    <w:bookmarkStart w:id="25" w:name="X23e0a721a56f5f169f17db96b8c45a958663308"/>
    <w:p>
      <w:pPr>
        <w:pStyle w:val="Heading2"/>
      </w:pPr>
      <w:r>
        <w:t xml:space="preserve">3. The Role of the School Counselor in Belgium Brussels</w:t>
      </w:r>
    </w:p>
    <w:p>
      <w:pPr>
        <w:pStyle w:val="FirstParagraph"/>
      </w:pPr>
      <w:r>
        <w:t xml:space="preserve">In this scenario, the School Counselor acted not merely as a therapist but as a cultural broker and systemic advocate. The role of the</w:t>
      </w:r>
      <w:r>
        <w:t xml:space="preserve"> </w:t>
      </w:r>
      <w:r>
        <w:rPr>
          <w:bCs/>
          <w:b/>
        </w:rPr>
        <w:t xml:space="preserve">School Counselor</w:t>
      </w:r>
      <w:r>
        <w:t xml:space="preserve"> </w:t>
      </w:r>
      <w:r>
        <w:t xml:space="preserve">in</w:t>
      </w:r>
      <w:r>
        <w:t xml:space="preserve"> </w:t>
      </w:r>
      <w:r>
        <w:rPr>
          <w:bCs/>
          <w:b/>
        </w:rPr>
        <w:t xml:space="preserve">Belgium Brussels</w:t>
      </w:r>
    </w:p>
    <w:bookmarkStart w:id="22" w:name="immediate-emotional-containment"/>
    <w:p>
      <w:pPr>
        <w:pStyle w:val="Heading3"/>
      </w:pPr>
      <w:r>
        <w:t xml:space="preserve">3.1 Immediate Emotional Containment</w:t>
      </w:r>
    </w:p>
    <w:p>
      <w:pPr>
        <w:pStyle w:val="FirstParagraph"/>
      </w:pPr>
      <w:r>
        <w:t xml:space="preserve">The first phase involved establishing a safe psychological space for M. Recognizing that M had limited proficiency in the school’s primary language of instruction (English) and no knowledge of French or Dutch, the counselor utilized non-verbal communication techniques and visual aids to build rapport. This approach aligned with international best practices for trauma-informed care, prioritizing safety over immediate academic performance.</w:t>
      </w:r>
    </w:p>
    <w:bookmarkEnd w:id="22"/>
    <w:bookmarkStart w:id="23" w:name="cultural-mediation"/>
    <w:p>
      <w:pPr>
        <w:pStyle w:val="Heading3"/>
      </w:pPr>
      <w:r>
        <w:t xml:space="preserve">3.2 Cultural Mediation</w:t>
      </w:r>
    </w:p>
    <w:p>
      <w:pPr>
        <w:pStyle w:val="FirstParagraph"/>
      </w:pPr>
      <w:r>
        <w:t xml:space="preserve">A critical aspect of being a School Counselor in</w:t>
      </w:r>
      <w:r>
        <w:t xml:space="preserve"> </w:t>
      </w:r>
      <w:r>
        <w:rPr>
          <w:bCs/>
          <w:b/>
        </w:rPr>
        <w:t xml:space="preserve">Belgium Brussels</w:t>
      </w:r>
    </w:p>
    <w:bookmarkEnd w:id="23"/>
    <w:bookmarkStart w:id="24" w:name="systemic-collaboration"/>
    <w:p>
      <w:pPr>
        <w:pStyle w:val="Heading3"/>
      </w:pPr>
      <w:r>
        <w:t xml:space="preserve">3.3 Systemic Collaboration</w:t>
      </w:r>
    </w:p>
    <w:p>
      <w:pPr>
        <w:pStyle w:val="FirstParagraph"/>
      </w:pPr>
      <w:r>
        <w:t xml:space="preserve">The counselor coordinated with a multidisciplinary team including teachers, speech therapists specializing in bilingual acquisition, and external social workers linked to the Brussels municipal services for migrants. This collaborative network was essential because the challenges faced by M were not isolated; they reflected broader systemic issues affecting many students in</w:t>
      </w:r>
      <w:r>
        <w:t xml:space="preserve"> </w:t>
      </w:r>
      <w:r>
        <w:rPr>
          <w:bCs/>
          <w:b/>
        </w:rPr>
        <w:t xml:space="preserve">Belgium Brussels</w:t>
      </w:r>
      <w:r>
        <w:t xml:space="preserve">.</w:t>
      </w:r>
    </w:p>
    <w:bookmarkEnd w:id="24"/>
    <w:bookmarkEnd w:id="25"/>
    <w:bookmarkStart w:id="26" w:name="methodological-interventions"/>
    <w:p>
      <w:pPr>
        <w:pStyle w:val="Heading2"/>
      </w:pPr>
      <w:r>
        <w:t xml:space="preserve">4. Methodological Interventions</w:t>
      </w:r>
    </w:p>
    <w:p>
      <w:pPr>
        <w:pStyle w:val="FirstParagraph"/>
      </w:pPr>
      <w:r>
        <w:t xml:space="preserve">To address M’s specific needs, the School Counselor implemented a tailored intervention plan:</w:t>
      </w:r>
    </w:p>
    <w:p>
      <w:pPr>
        <w:numPr>
          <w:ilvl w:val="0"/>
          <w:numId w:val="1001"/>
        </w:numPr>
        <w:pStyle w:val="Compact"/>
      </w:pPr>
      <w:r>
        <w:rPr>
          <w:bCs/>
          <w:b/>
        </w:rPr>
        <w:t xml:space="preserve">Sandplay Therapy:</w:t>
      </w:r>
    </w:p>
    <w:p>
      <w:pPr>
        <w:numPr>
          <w:ilvl w:val="0"/>
          <w:numId w:val="1001"/>
        </w:numPr>
        <w:pStyle w:val="Compact"/>
      </w:pPr>
      <w:r>
        <w:rPr>
          <w:bCs/>
          <w:b/>
        </w:rPr>
        <w:t xml:space="preserve">Buddy System Integration:</w:t>
      </w:r>
      <w:r>
        <w:t xml:space="preserve">Belgium Brussels.</w:t>
      </w:r>
    </w:p>
    <w:p>
      <w:pPr>
        <w:numPr>
          <w:ilvl w:val="0"/>
          <w:numId w:val="1001"/>
        </w:numPr>
        <w:pStyle w:val="Compact"/>
      </w:pPr>
      <w:r>
        <w:rPr>
          <w:bCs/>
          <w:b/>
        </w:rPr>
        <w:t xml:space="preserve">Sensory Regulation Corner:</w:t>
      </w:r>
    </w:p>
    <w:bookmarkEnd w:id="26"/>
    <w:bookmarkStart w:id="27" w:name="X8a8dc571ceca1ee8b7c1d3d1977433fb7c3c8bc"/>
    <w:p>
      <w:pPr>
        <w:pStyle w:val="Heading2"/>
      </w:pPr>
      <w:r>
        <w:t xml:space="preserve">5. Challenges Specific to the Brussels Context</w:t>
      </w:r>
    </w:p>
    <w:p>
      <w:pPr>
        <w:pStyle w:val="FirstParagraph"/>
      </w:pPr>
      <w:r>
        <w:t xml:space="preserve">The case study highlights several challenges unique to operating as a School Counselor in this region:</w:t>
      </w:r>
    </w:p>
    <w:p>
      <w:pPr>
        <w:numPr>
          <w:ilvl w:val="0"/>
          <w:numId w:val="1002"/>
        </w:numPr>
        <w:pStyle w:val="Compact"/>
      </w:pPr>
      <w:r>
        <w:rPr>
          <w:bCs/>
          <w:b/>
        </w:rPr>
        <w:t xml:space="preserve">Linguistic Complexity:</w:t>
      </w:r>
    </w:p>
    <w:p>
      <w:pPr>
        <w:numPr>
          <w:ilvl w:val="0"/>
          <w:numId w:val="1002"/>
        </w:numPr>
        <w:pStyle w:val="Compact"/>
      </w:pPr>
      <w:r>
        <w:rPr>
          <w:bCs/>
          <w:b/>
        </w:rPr>
        <w:t xml:space="preserve">High Turnover:</w:t>
      </w:r>
    </w:p>
    <w:p>
      <w:pPr>
        <w:numPr>
          <w:ilvl w:val="0"/>
          <w:numId w:val="1002"/>
        </w:numPr>
        <w:pStyle w:val="Compact"/>
      </w:pPr>
      <w:r>
        <w:rPr>
          <w:bCs/>
          <w:b/>
        </w:rPr>
        <w:t xml:space="preserve">Socio-Economic Disparities:</w:t>
      </w:r>
    </w:p>
    <w:bookmarkEnd w:id="27"/>
    <w:bookmarkStart w:id="28" w:name="outcomes-and-long-term-impact"/>
    <w:p>
      <w:pPr>
        <w:pStyle w:val="Heading2"/>
      </w:pPr>
      <w:r>
        <w:t xml:space="preserve">6. Outcomes and Long-term Impact</w:t>
      </w:r>
    </w:p>
    <w:p>
      <w:pPr>
        <w:pStyle w:val="FirstParagraph"/>
      </w:pPr>
      <w:r>
        <w:t xml:space="preserve">Six months after the implementation of the counselor’s intervention, M showed marked improvement. He began participating voluntarily in group activities and demonstrated improved emotional regulation. His academic performance stabilized as his anxiety decreased. Importantly, M developed a sense of belonging within the school community in</w:t>
      </w:r>
      <w:r>
        <w:t xml:space="preserve"> </w:t>
      </w:r>
      <w:r>
        <w:rPr>
          <w:bCs/>
          <w:b/>
        </w:rPr>
        <w:t xml:space="preserve">Belgium Brussels</w:t>
      </w:r>
      <w:r>
        <w:t xml:space="preserve">, reporting feeling "safe" during weekly check-ins with the counselor.</w:t>
      </w:r>
    </w:p>
    <w:p>
      <w:pPr>
        <w:pStyle w:val="BodyText"/>
      </w:pPr>
      <w:r>
        <w:t xml:space="preserve">The case also resulted in broader institutional changes. The School Counselor advocated for and helped establish a permanent "Welcome Protocol" for new arrivals, ensuring that future students receive immediate cultural and emotional support upon entry. This systemic shift underscores the proactive value of a dedicated School Counselor role.</w:t>
      </w:r>
    </w:p>
    <w:bookmarkEnd w:id="28"/>
    <w:bookmarkStart w:id="30" w:name="conclusion"/>
    <w:p>
      <w:pPr>
        <w:pStyle w:val="Heading2"/>
      </w:pPr>
      <w:r>
        <w:t xml:space="preserve">7. Conclusion</w:t>
      </w:r>
    </w:p>
    <w:p>
      <w:pPr>
        <w:pStyle w:val="FirstParagraph"/>
      </w:pPr>
      <w:r>
        <w:t xml:space="preserve">This case study illustrates that in the complex, multicultural environment of</w:t>
      </w:r>
      <w:r>
        <w:t xml:space="preserve"> </w:t>
      </w:r>
      <w:r>
        <w:rPr>
          <w:bCs/>
          <w:b/>
        </w:rPr>
        <w:t xml:space="preserve">Belgium Brussels</w:t>
      </w:r>
      <w:r>
        <w:t xml:space="preserve">, a School Counselor is an indispensable asset to the educational ecosystem. The role transcends traditional boundaries, requiring skills in trauma-informed care, cross-cultural communication, and systemic advocacy. By addressing the holistic needs of students like M, School Counselors contribute significantly to social cohesion and educational equity.</w:t>
      </w:r>
    </w:p>
    <w:p>
      <w:pPr>
        <w:pStyle w:val="BodyText"/>
      </w:pPr>
      <w:r>
        <w:t xml:space="preserve">For institutions operating in similar global hubs, this document serves as a testament to the necessity of robust counseling frameworks that are adaptive, culturally responsive, and deeply integrated into the school’s operational fabric. The experience in</w:t>
      </w:r>
      <w:r>
        <w:t xml:space="preserve"> </w:t>
      </w:r>
      <w:r>
        <w:rPr>
          <w:bCs/>
          <w:b/>
        </w:rPr>
        <w:t xml:space="preserve">Belgium Brussels</w:t>
      </w:r>
      <w:r>
        <w:t xml:space="preserve"> </w:t>
      </w:r>
      <w:r>
        <w:t xml:space="preserve">demonstrates that when Schools Counselors are empowered with the right resources and methodologies, they can transform educational institutions into sanctuaries of inclusion and resilience for diverse student populations.</w:t>
      </w:r>
    </w:p>
    <w:bookmarkStart w:id="29" w:name="key-takeaway-for-educational-leaders"/>
    <w:p>
      <w:pPr>
        <w:pStyle w:val="Heading3"/>
      </w:pPr>
      <w:r>
        <w:t xml:space="preserve">Key Takeaway for Educational Leaders:</w:t>
      </w:r>
    </w:p>
    <w:p>
      <w:pPr>
        <w:pStyle w:val="FirstParagraph"/>
      </w:pPr>
      <w:r>
        <w:t xml:space="preserve">In diverse urban centers like</w:t>
      </w:r>
      <w:r>
        <w:t xml:space="preserve"> </w:t>
      </w:r>
      <w:r>
        <w:rPr>
          <w:bCs/>
          <w:b/>
        </w:rPr>
        <w:t xml:space="preserve">Belgium Brussels</w:t>
      </w:r>
      <w:r>
        <w:t xml:space="preserve">, invest in School Counselors who possess not only psychological qualifications but also cultural competency and multilingual capabilities. They are the linchpin between student well-being and academic success.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Belgium Brussels</dc:title>
  <dc:creator/>
  <dc:language>en</dc:language>
  <cp:keywords/>
  <dcterms:created xsi:type="dcterms:W3CDTF">2026-07-29T09:13:54Z</dcterms:created>
  <dcterms:modified xsi:type="dcterms:W3CDTF">2026-07-29T09:13:54Z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