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Canada</w:t>
      </w:r>
      <w:r>
        <w:t xml:space="preserve"> </w:t>
      </w:r>
      <w:r>
        <w:t xml:space="preserve">Toronto</w:t>
      </w:r>
    </w:p>
    <w:bookmarkStart w:id="23" w:name="Xac38a997de27e74c3f381e98bb0505a2e310a0c"/>
    <w:p>
      <w:pPr>
        <w:pStyle w:val="Heading1"/>
      </w:pPr>
      <w:r>
        <w:t xml:space="preserve">A Comprehensive Case Study on the School Counselor in Canada Toronto</w:t>
      </w:r>
    </w:p>
    <w:p>
      <w:pPr>
        <w:pStyle w:val="FirstParagraph"/>
      </w:pPr>
      <w:r>
        <w:rPr>
          <w:bCs/>
          <w:b/>
        </w:rPr>
        <w:t xml:space="preserve">Date:</w:t>
      </w:r>
      <w:r>
        <w:t xml:space="preserve"> </w:t>
      </w:r>
      <w:r>
        <w:t xml:space="preserve">October 2023</w:t>
      </w:r>
      <w:r>
        <w:br/>
      </w:r>
    </w:p>
    <w:p>
      <w:pPr>
        <w:pStyle w:val="BodyText"/>
      </w:pPr>
      <w:r>
        <w:t xml:space="preserve">District:</w:t>
      </w:r>
    </w:p>
    <w:p>
      <w:pPr>
        <w:pStyle w:val="BodyText"/>
      </w:pPr>
      <w:r>
        <w:t xml:space="preserve">Subject:Educational Psychology and Student Support Systems</w:t>
      </w:r>
      <w:r>
        <w:br/>
      </w:r>
    </w:p>
    <w:p>
      <w:pPr>
        <w:pStyle w:val="BodyText"/>
      </w:pPr>
      <w:r>
        <w:t xml:space="preserve">Location Context:</w:t>
      </w:r>
    </w:p>
    <w:p>
      <w:pPr>
        <w:pStyle w:val="BodyText"/>
      </w:pPr>
      <w:r>
        <w:t xml:space="preserve">Introduction</w:t>
      </w:r>
    </w:p>
    <w:p>
      <w:pPr>
        <w:pStyle w:val="BodyText"/>
      </w:pPr>
      <w:r>
        <w:t xml:space="preserve">In the bustling, multicultural landscape of Canada Toronto, the educational system faces unique challenges that require robust support structures for its student population. As one of the most diverse metropolitan areas in North America, Toronto is home to students from hundreds of cultural and linguistic backgrounds. Within this complex ecosystem, the</w:t>
      </w:r>
      <w:r>
        <w:t xml:space="preserve"> </w:t>
      </w:r>
      <w:r>
        <w:rPr>
          <w:bCs/>
          <w:b/>
        </w:rPr>
        <w:t xml:space="preserve">School Counselor</w:t>
      </w:r>
      <w:r>
        <w:t xml:space="preserve"> </w:t>
      </w:r>
      <w:r>
        <w:t xml:space="preserve">plays a pivotal role not merely as an administrative figure, but as a critical advocate for mental health, academic success, and social-emotional development. This case study examines the operational dynamics, challenges faced by school counselors in Canada Toronto institutions.</w:t>
      </w:r>
      <w:r>
        <w:t xml:space="preserve"> </w:t>
      </w:r>
      <w:r>
        <w:t xml:space="preserve">The primary objective of this document is to analyze how a dedicated</w:t>
      </w:r>
      <w:r>
        <w:t xml:space="preserve"> </w:t>
      </w:r>
      <w:r>
        <w:rPr>
          <w:bCs/>
          <w:b/>
        </w:rPr>
        <w:t xml:space="preserve">School Counselor</w:t>
      </w:r>
      <w:r>
        <w:t xml:space="preserve"> </w:t>
      </w:r>
      <w:r>
        <w:t xml:space="preserve">navigates the specific socio-economic and cultural pressures present in Canada Toronto schools. By focusing on a representative scenario within the</w:t>
      </w:r>
      <w:r>
        <w:t xml:space="preserve"> </w:t>
      </w:r>
      <w:r>
        <w:rPr>
          <w:bCs/>
          <w:b/>
        </w:rPr>
        <w:t xml:space="preserve">Canada Toronto</w:t>
      </w:r>
      <w:r>
        <w:t xml:space="preserve"> </w:t>
      </w:r>
      <w:r>
        <w:t xml:space="preserve">educational framework, we can better understand the necessity of specialized counseling services in fostering inclusive and equitable learning environments.</w:t>
      </w:r>
    </w:p>
    <w:bookmarkStart w:id="20" w:name="Xf566d0bdbe2e58115e65b80dc74c0dd24f414e5"/>
    <w:p>
      <w:pPr>
        <w:pStyle w:val="Heading2"/>
      </w:pPr>
      <w:r>
        <w:t xml:space="preserve">Contextual Background: The Canadian Educational Framework</w:t>
      </w:r>
    </w:p>
    <w:p>
      <w:pPr>
        <w:pStyle w:val="FirstParagraph"/>
      </w:pPr>
      <w:r>
        <w:t xml:space="preserve">In Canada, education is under provincial jurisdiction, but municipalities like Toronto operate within specific district boards that adapt provincial guidelines to local needs. In Ontario, the curriculum emphasizes not only academic achievement but also character development and well-being. However, the demand for mental health resources has outpaced supply in recent years. In</w:t>
      </w:r>
      <w:r>
        <w:t xml:space="preserve"> </w:t>
      </w:r>
      <w:r>
        <w:rPr>
          <w:bCs/>
          <w:b/>
        </w:rPr>
        <w:t xml:space="preserve">Canada Toronto</w:t>
      </w:r>
      <w:r>
        <w:t xml:space="preserve">, this disparity is particularly acute due to high population density and diverse immigrant populations that may face language barriers or cultural isolation.</w:t>
      </w:r>
      <w:r>
        <w:t xml:space="preserve"> </w:t>
      </w:r>
      <w:r>
        <w:t xml:space="preserve">The</w:t>
      </w:r>
      <w:r>
        <w:t xml:space="preserve"> </w:t>
      </w:r>
      <w:r>
        <w:rPr>
          <w:bCs/>
          <w:b/>
        </w:rPr>
        <w:t xml:space="preserve">School Counselor</w:t>
      </w:r>
      <w:r>
        <w:t xml:space="preserve"> </w:t>
      </w:r>
      <w:r>
        <w:t xml:space="preserve">in this context must be bilingual or work within a multidisciplinary team that includes ESL (English as a Second Language) specialists. The counselor serves as the bridge between home, school, and community health services, ensuring that students from</w:t>
      </w:r>
      <w:r>
        <w:t xml:space="preserve"> </w:t>
      </w:r>
      <w:r>
        <w:rPr>
          <w:bCs/>
          <w:b/>
        </w:rPr>
        <w:t xml:space="preserve">Canada Toronto’s varied neighborhoods receive equitable support.</w:t>
      </w:r>
    </w:p>
    <w:bookmarkEnd w:id="20"/>
    <w:bookmarkStart w:id="21" w:name="case-profile-alex"/>
    <w:p>
      <w:pPr>
        <w:pStyle w:val="Heading2"/>
      </w:pPr>
      <w:r>
        <w:t xml:space="preserve">Case Profile: "Alex"</w:t>
      </w:r>
    </w:p>
    <w:p>
      <w:pPr>
        <w:pStyle w:val="FirstParagraph"/>
      </w:pPr>
      <w:r>
        <w:t xml:space="preserve">To illustrate these dynamics, we present the case of "Alex," a Grade 9 student attending a public high school in central</w:t>
      </w:r>
      <w:r>
        <w:t xml:space="preserve"> </w:t>
      </w:r>
      <w:r>
        <w:rPr>
          <w:bCs/>
          <w:b/>
        </w:rPr>
        <w:t xml:space="preserve">Canada Toronto</w:t>
      </w:r>
      <w:r>
        <w:t xml:space="preserve">. Alex is a recent immigrant from West Africa. Upon arrival, Alex demonstrated significant potential in mathematics but struggled with English comprehension and social integration. Over six months, Alex began exhibiting signs of anxiety, declining grades, and withdrawal from peer interactions.</w:t>
      </w:r>
      <w:r>
        <w:t xml:space="preserve"> </w:t>
      </w:r>
      <w:r>
        <w:t xml:space="preserve">The referring teacher noticed that Alex often sat alone during breaks and appeared visibly distressed during group activities. Recognizing these red flags, the teacher initiated a referral to the</w:t>
      </w:r>
      <w:r>
        <w:t xml:space="preserve"> </w:t>
      </w:r>
      <w:r>
        <w:rPr>
          <w:bCs/>
          <w:b/>
        </w:rPr>
        <w:t xml:space="preserve">School Counselor</w:t>
      </w:r>
      <w:r>
        <w:t xml:space="preserve">. This intervention highlights the proactive role of counseling staff in identifying students who might otherwise fall through the cracks of a large-scale educational system.</w:t>
      </w:r>
    </w:p>
    <w:bookmarkEnd w:id="21"/>
    <w:bookmarkStart w:id="22" w:name="the-intervention-process"/>
    <w:p>
      <w:pPr>
        <w:pStyle w:val="Heading2"/>
      </w:pPr>
      <w:r>
        <w:t xml:space="preserve">The Intervention Process</w:t>
      </w:r>
    </w:p>
    <w:p>
      <w:pPr>
        <w:pStyle w:val="FirstParagraph"/>
      </w:pPr>
      <w:r>
        <w:t xml:space="preserve">Upon receiving Alex’s file, the</w:t>
      </w:r>
      <w:r>
        <w:t xml:space="preserve"> </w:t>
      </w:r>
      <w:r>
        <w:rPr>
          <w:bCs/>
          <w:b/>
        </w:rPr>
        <w:t xml:space="preserve">School Counselor in this</w:t>
      </w:r>
      <w:r>
        <w:rPr>
          <w:bCs/>
          <w:b/>
        </w:rPr>
        <w:t xml:space="preserve"> </w:t>
      </w:r>
      <w:r>
        <w:rPr>
          <w:bCs/>
          <w:b/>
          <w:bCs/>
          <w:b/>
        </w:rPr>
        <w:t xml:space="preserve">Canada Toronto setting adopted a holistic approach. The first step was establishing rapport. Understanding that trust is foundational to effective counseling, the counselor met with Alex not in a formal office initially, but in a quiet corner of the library or outdoors during break times—spaces familiar and non-threatening to the student.</w:t>
      </w:r>
      <w:r>
        <w:rPr>
          <w:bCs/>
          <w:b/>
          <w:bCs/>
          <w:b/>
        </w:rPr>
        <w:t xml:space="preserve"> </w:t>
      </w:r>
      <w:r>
        <w:rPr>
          <w:bCs/>
          <w:b/>
          <w:bCs/>
          <w:b/>
        </w:rPr>
        <w:t xml:space="preserve">The counselor utilized culturally competent practices, acknowledging Alex’s background without making assumptions. They collaborated with an EAL teacher to ensure that language barriers were not misinterpreted as lack of intelligence or disengagement. Furthermore, the counselor contacted Alex’s parents, utilizing translation services where necessary, to build a partnership rather than a deficit-based relationship.</w:t>
      </w:r>
      <w:r>
        <w:rPr>
          <w:bCs/>
          <w:b/>
          <w:bCs/>
          <w:b/>
        </w:rPr>
        <w:t xml:space="preserve"> </w:t>
      </w:r>
      <w:r>
        <w:rPr>
          <w:bCs/>
          <w:b/>
          <w:bCs/>
          <w:b/>
        </w:rPr>
        <w:t xml:space="preserve">Key interventions included:</w:t>
      </w:r>
    </w:p>
    <w:p>
      <w:pPr>
        <w:numPr>
          <w:ilvl w:val="0"/>
          <w:numId w:val="1001"/>
        </w:numPr>
        <w:pStyle w:val="Compact"/>
      </w:pPr>
      <w:r>
        <w:rPr>
          <w:bCs/>
          <w:b/>
        </w:rPr>
        <w:t xml:space="preserve">Individual Counseling Sessions:</w:t>
      </w:r>
      <w:r>
        <w:t xml:space="preserve"> </w:t>
      </w:r>
      <w:r>
        <w:t xml:space="preserve">Weekly one-on-one meetings focusing on coping strategies for anxiety and social confidence.</w:t>
      </w:r>
    </w:p>
    <w:p>
      <w:pPr>
        <w:numPr>
          <w:ilvl w:val="0"/>
          <w:numId w:val="1001"/>
        </w:numPr>
        <w:pStyle w:val="Compact"/>
      </w:pPr>
      <w:r>
        <w:t xml:space="preserve">Buddy System Implementation:The counselor facilitated a peer-support program, pairing Alex with a senior student who had also navigated immigration challenges. This addressed the isolation common among new arrivals in</w:t>
      </w:r>
      <w:r>
        <w:t xml:space="preserve"> </w:t>
      </w:r>
      <w:r>
        <w:rPr>
          <w:bCs/>
          <w:b/>
        </w:rPr>
        <w:t xml:space="preserve">Canada Toronto</w:t>
      </w:r>
      <w:r>
        <w:t xml:space="preserve">.</w:t>
      </w:r>
    </w:p>
    <w:p>
      <w:pPr>
        <w:numPr>
          <w:ilvl w:val="0"/>
          <w:numId w:val="1001"/>
        </w:numPr>
        <w:pStyle w:val="Compact"/>
      </w:pPr>
      <w:r>
        <w:t xml:space="preserve">Academic Accommodations:Collaboration with teachers to provide extended time on tests and access to visual aids, ensuring that academic pressure did not exacerbate mental health issues.</w:t>
      </w:r>
    </w:p>
    <w:p>
      <w:pPr>
        <w:numPr>
          <w:ilvl w:val="0"/>
          <w:numId w:val="1001"/>
        </w:numPr>
        <w:pStyle w:val="Compact"/>
      </w:pPr>
      <w:r>
        <w:t xml:space="preserve">Familial Engagement:Workshops for parents on navigating the Canadian school system, reducing family stress that indirectly affects the student.</w:t>
      </w:r>
    </w:p>
    <w:p>
      <w:pPr>
        <w:pStyle w:val="FirstParagraph"/>
      </w:pPr>
      <w:r>
        <w:t xml:space="preserve">Outcomes and Impact Analysis</w:t>
      </w:r>
    </w:p>
    <w:p>
      <w:pPr>
        <w:pStyle w:val="BodyText"/>
      </w:pPr>
      <w:r>
        <w:t xml:space="preserve">Over a period of one academic year, Alex showed marked improvement. Grade point averages improved from failing to above-average levels in core subjects. More importantly, Alex reported feeling "safe" and "heard" in school surveys. The</w:t>
      </w:r>
    </w:p>
    <w:p>
      <w:pPr>
        <w:pStyle w:val="BodyText"/>
      </w:pPr>
      <w:r>
        <w:t xml:space="preserve">School Counselor’s consistent presence provided a stable anchor for Alex during a turbulent transition period.</w:t>
      </w:r>
    </w:p>
    <w:p>
      <w:pPr>
        <w:pStyle w:val="BodyText"/>
      </w:pPr>
      <w:r>
        <w:t xml:space="preserve">This case exemplifies why the</w:t>
      </w:r>
    </w:p>
    <w:p>
      <w:pPr>
        <w:pStyle w:val="BodyText"/>
      </w:pPr>
      <w:r>
        <w:t xml:space="preserve">School Counselor is indispensable in</w:t>
      </w:r>
    </w:p>
    <w:p>
      <w:pPr>
        <w:pStyle w:val="BodyText"/>
      </w:pPr>
      <w:r>
        <w:t xml:space="preserve">Canada Toronto. Without such targeted intervention, Alex might have dropped out or developed severe mental health disorders. The counselor did not work in isolation; they leveraged community resources available in</w:t>
      </w:r>
      <w:r>
        <w:t xml:space="preserve"> </w:t>
      </w:r>
      <w:r>
        <w:rPr>
          <w:bCs/>
          <w:b/>
        </w:rPr>
        <w:t xml:space="preserve">Canada Toronto</w:t>
      </w:r>
      <w:r>
        <w:t xml:space="preserve">, such as local settlement agencies and youth centers, to create a safety net around the student.</w:t>
      </w:r>
    </w:p>
    <w:p>
      <w:pPr>
        <w:pStyle w:val="BodyText"/>
      </w:pPr>
      <w:r>
        <w:t xml:space="preserve">Challenges Specific to Canada Toronto</w:t>
      </w:r>
    </w:p>
    <w:p>
      <w:pPr>
        <w:pStyle w:val="BodyText"/>
      </w:pPr>
      <w:r>
        <w:t xml:space="preserve">Despite successes, the role of the</w:t>
      </w:r>
    </w:p>
    <w:p>
      <w:pPr>
        <w:pStyle w:val="BodyText"/>
      </w:pPr>
      <w:r>
        <w:t xml:space="preserve">School Counselor in</w:t>
      </w:r>
    </w:p>
    <w:p>
      <w:pPr>
        <w:pStyle w:val="BodyText"/>
      </w:pPr>
      <w:r>
        <w:t xml:space="preserve">Canada TorontoCanada Toronto means that counselors often deal with students facing housing instability or food insecurity. These basic needs must be addressed before academic or emotional issues can be fully resolved. Therefore, the modern</w:t>
      </w:r>
    </w:p>
    <w:p>
      <w:pPr>
        <w:pStyle w:val="BodyText"/>
      </w:pPr>
      <w:r>
        <w:t xml:space="preserve">School Counselor must also act as a case manager, connecting families with social services.</w:t>
      </w:r>
    </w:p>
    <w:p>
      <w:pPr>
        <w:pStyle w:val="BodyText"/>
      </w:pPr>
      <w:r>
        <w:t xml:space="preserve">Conclusion and Recommendations</w:t>
      </w:r>
    </w:p>
    <w:p>
      <w:pPr>
        <w:pStyle w:val="BodyText"/>
      </w:pPr>
      <w:r>
        <w:t xml:space="preserve">This case study underscores the vital importance of the</w:t>
      </w:r>
    </w:p>
    <w:p>
      <w:pPr>
        <w:pStyle w:val="BodyText"/>
      </w:pPr>
      <w:r>
        <w:t xml:space="preserve">School Counselor in the educational landscape of</w:t>
      </w:r>
    </w:p>
    <w:p>
      <w:pPr>
        <w:pStyle w:val="BodyText"/>
      </w:pPr>
      <w:r>
        <w:t xml:space="preserve">Canada Toronto. By addressing both academic and socio-emotional needs, counselors ensure that diversity becomes a strength rather than a barrier to success.</w:t>
      </w:r>
    </w:p>
    <w:p>
      <w:pPr>
        <w:pStyle w:val="BodyText"/>
      </w:pPr>
      <w:r>
        <w:t xml:space="preserve">Increase Funding:Municipal and provincial governments should allocate more resources to hire additional counselors in high-need areas of</w:t>
      </w:r>
    </w:p>
    <w:p>
      <w:pPr>
        <w:pStyle w:val="BodyText"/>
      </w:pPr>
      <w:r>
        <w:t xml:space="preserve">Canada Toronto.</w:t>
      </w:r>
    </w:p>
    <w:p>
      <w:pPr>
        <w:pStyle w:val="BodyText"/>
      </w:pPr>
      <w:r>
        <w:t xml:space="preserve">Cultural Competency Training:All counseling staff should receive ongoing training specific to the diverse cultures represented in</w:t>
      </w:r>
    </w:p>
    <w:p>
      <w:pPr>
        <w:pStyle w:val="BodyText"/>
      </w:pPr>
      <w:r>
        <w:t xml:space="preserve">Canada Toronto.</w:t>
      </w:r>
    </w:p>
    <w:p>
      <w:pPr>
        <w:pStyle w:val="BodyText"/>
      </w:pPr>
      <w:r>
        <w:t xml:space="preserve">Tech Integration:Leverage digital platforms for mental health support, allowing for discreet access to resources for students who may be hesitant to seek face-to-face help.</w:t>
      </w:r>
    </w:p>
    <w:p>
      <w:pPr>
        <w:pStyle w:val="BodyText"/>
      </w:pPr>
      <w:r>
        <w:t xml:space="preserve">School Counselor is not just a support staff member; they are a cornerstone of educational equity in</w:t>
      </w:r>
    </w:p>
    <w:p>
      <w:pPr>
        <w:pStyle w:val="BodyText"/>
      </w:pPr>
      <w:r>
        <w:t xml:space="preserve">Canada Toronto. Their ability to navigate complex cultural and emotional landscapes ensures that every student, regardless of background, has the opportunity to thrive. As</w:t>
      </w:r>
    </w:p>
    <w:p>
      <w:pPr>
        <w:pStyle w:val="BodyText"/>
      </w:pPr>
      <w:r>
        <w:t xml:space="preserve">Canada Toronto continues to grow and diversify, the role of the counselor will only become more critical in shaping a resilient and inclusive future for its youth.</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School Counselors in Canada Toronto</dc:title>
  <dc:creator/>
  <dc:language>en</dc:language>
  <cp:keywords/>
  <dcterms:created xsi:type="dcterms:W3CDTF">2026-07-29T06:08:40Z</dcterms:created>
  <dcterms:modified xsi:type="dcterms:W3CDTF">2026-07-29T06:08:40Z</dcterms:modified>
</cp:coreProperties>
</file>

<file path=docProps/custom.xml><?xml version="1.0" encoding="utf-8"?>
<Properties xmlns="http://schemas.openxmlformats.org/officeDocument/2006/custom-properties" xmlns:vt="http://schemas.openxmlformats.org/officeDocument/2006/docPropsVTypes"/>
</file>