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Santiago,</w:t>
      </w:r>
      <w:r>
        <w:t xml:space="preserve"> </w:t>
      </w:r>
      <w:r>
        <w:t xml:space="preserve">Chile</w:t>
      </w:r>
    </w:p>
    <w:bookmarkStart w:id="31" w:name="Xdf7c823ab4b89860f5a5dd122495ad4263a30d4"/>
    <w:p>
      <w:pPr>
        <w:pStyle w:val="Heading1"/>
      </w:pPr>
      <w:r>
        <w:t xml:space="preserve">Case Study: The Role and Impact of a School Counselor in Santiago, Chile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Santiago Metropolitan Region, Chile</w:t>
      </w:r>
      <w:r>
        <w:br/>
      </w:r>
      <w:r>
        <w:rPr>
          <w:bCs/>
          <w:b/>
        </w:rPr>
        <w:t xml:space="preserve">Subject Focus:</w:t>
      </w:r>
    </w:p>
    <w:bookmarkStart w:id="20" w:name="introduction-and-contextual-background"/>
    <w:p>
      <w:pPr>
        <w:pStyle w:val="Heading2"/>
      </w:pPr>
      <w:r>
        <w:t xml:space="preserve">1. Introduction and Contextual Background</w:t>
      </w:r>
    </w:p>
    <w:p>
      <w:pPr>
        <w:pStyle w:val="FirstParagraph"/>
      </w:pPr>
      <w:r>
        <w:t xml:space="preserve">In the bustling urban landscape of Santiago, Chile, the educational system is undergoing significant transformation. As one of South America’s most developed economies with a robust public education sector, Santiago faces complex socio-educational challenges ranging from socioeconomic inequality to post-pandemic learning gaps. Within this context, the role of the</w:t>
      </w:r>
      <w:r>
        <w:t xml:space="preserve"> </w:t>
      </w:r>
      <w:r>
        <w:rPr>
          <w:bCs/>
          <w:b/>
        </w:rPr>
        <w:t xml:space="preserve">School Counselor</w:t>
      </w:r>
      <w:r>
        <w:t xml:space="preserve"> </w:t>
      </w:r>
      <w:r>
        <w:t xml:space="preserve">has emerged not merely as an auxiliary support role, but as a central pillar in promoting holistic student development.</w:t>
      </w:r>
    </w:p>
    <w:p>
      <w:pPr>
        <w:pStyle w:val="BodyText"/>
      </w:pPr>
      <w:r>
        <w:t xml:space="preserve">This case study examines the implementation and impact of specialized school counseling services within a mid-sized public high school (Liceo) located in a semi-urban commune on the eastern slope of Santiago. The institution serves approximately 800 students, many of whom come from lower-middle-income backgrounds. The primary objective is to analyze how the introduction of a dedicated</w:t>
      </w:r>
      <w:r>
        <w:t xml:space="preserve"> </w:t>
      </w:r>
      <w:r>
        <w:rPr>
          <w:bCs/>
          <w:b/>
        </w:rPr>
        <w:t xml:space="preserve">School Counselor</w:t>
      </w:r>
      <w:r>
        <w:t xml:space="preserve"> </w:t>
      </w:r>
      <w:r>
        <w:t xml:space="preserve">program influences academic retention, mental health outcomes, and family engagement in this specific regional context.</w:t>
      </w:r>
    </w:p>
    <w:bookmarkEnd w:id="20"/>
    <w:bookmarkStart w:id="21" w:name="X1f02183f8a46668f3d7a8f64eb12e7406664f4f"/>
    <w:p>
      <w:pPr>
        <w:pStyle w:val="Heading2"/>
      </w:pPr>
      <w:r>
        <w:t xml:space="preserve">2. Problem Statement: The Needs of Santiago’s Student Body</w:t>
      </w:r>
    </w:p>
    <w:p>
      <w:pPr>
        <w:pStyle w:val="FirstParagraph"/>
      </w:pPr>
      <w:r>
        <w:t xml:space="preserve">Santiago’s educational institutions often grapple with high turnover rates among teaching staff and limited resources for student well-being. Prior to the intervention described herein, the school relied heavily on homeroom teachers (*profesores jefes*) to address behavioral and emotional issues. However, these educators lacked specialized training in psychological counseling, leading to fragmented support systems.</w:t>
      </w:r>
    </w:p>
    <w:p>
      <w:pPr>
        <w:pStyle w:val="BodyText"/>
      </w:pPr>
      <w:r>
        <w:t xml:space="preserve">Key issues identified included:</w:t>
      </w:r>
    </w:p>
    <w:p>
      <w:pPr>
        <w:numPr>
          <w:ilvl w:val="0"/>
          <w:numId w:val="1001"/>
        </w:numPr>
        <w:pStyle w:val="Compact"/>
      </w:pPr>
      <w:r>
        <w:rPr>
          <w:bCs/>
          <w:b/>
        </w:rPr>
        <w:t xml:space="preserve">Pandemic-related Anxiety:</w:t>
      </w:r>
      <w:r>
        <w:t xml:space="preserve"> </w:t>
      </w:r>
      <w:r>
        <w:t xml:space="preserve">A significant portion of the student body exhibited signs of social anxiety and academic disengagement following years of remote learning during the health crisis.</w:t>
      </w:r>
    </w:p>
    <w:p>
      <w:pPr>
        <w:numPr>
          <w:ilvl w:val="0"/>
          <w:numId w:val="1001"/>
        </w:numPr>
        <w:pStyle w:val="Compact"/>
      </w:pPr>
      <w:r>
        <w:rPr>
          <w:bCs/>
          <w:b/>
        </w:rPr>
        <w:t xml:space="preserve">Socioeconomic Stressors:</w:t>
      </w:r>
      <w:r>
        <w:t xml:space="preserve"> </w:t>
      </w:r>
      <w:r>
        <w:t xml:space="preserve">Many families in this sector of Santiago face economic instability, which directly impacts student attendance and concentration.</w:t>
      </w:r>
    </w:p>
    <w:p>
      <w:pPr>
        <w:numPr>
          <w:ilvl w:val="0"/>
          <w:numId w:val="1001"/>
        </w:numPr>
        <w:pStyle w:val="Compact"/>
      </w:pPr>
      <w:r>
        <w:rPr>
          <w:bCs/>
          <w:b/>
        </w:rPr>
        <w:t xml:space="preserve">Lack of Career Guidance:</w:t>
      </w:r>
      <w:r>
        <w:t xml:space="preserve"> </w:t>
      </w:r>
      <w:r>
        <w:t xml:space="preserve">With Chile’s highly competitive university admission system (PSU/PAES exams), students often lacked informed guidance regarding career paths, leading to high dropout rates in the final years of secondary education.</w:t>
      </w:r>
    </w:p>
    <w:bookmarkEnd w:id="21"/>
    <w:bookmarkStart w:id="25" w:name="X7ddd6507f7ef66716409d6182be836ec294d8cb"/>
    <w:p>
      <w:pPr>
        <w:pStyle w:val="Heading2"/>
      </w:pPr>
      <w:r>
        <w:t xml:space="preserve">3. Intervention Strategy: The School Counselor Model</w:t>
      </w:r>
    </w:p>
    <w:p>
      <w:pPr>
        <w:pStyle w:val="FirstParagraph"/>
      </w:pPr>
      <w:r>
        <w:t xml:space="preserve">To address these challenges, the school administration partnered with a regional NGO focused on educational equity in Chile to fund a full-time, specialized</w:t>
      </w:r>
      <w:r>
        <w:t xml:space="preserve"> </w:t>
      </w:r>
      <w:r>
        <w:rPr>
          <w:bCs/>
          <w:b/>
        </w:rPr>
        <w:t xml:space="preserve">School Counselor</w:t>
      </w:r>
      <w:r>
        <w:t xml:space="preserve">. This professional was tasked with implementing a multi-tiered system of supports (MTSS), tailored to the cultural and structural realities of Santiago.</w:t>
      </w:r>
    </w:p>
    <w:bookmarkStart w:id="22" w:name="X26269a325853b9b0785ce4e0c42d231a83d4bb5"/>
    <w:p>
      <w:pPr>
        <w:pStyle w:val="Heading3"/>
      </w:pPr>
      <w:r>
        <w:t xml:space="preserve">A. Tier 1: Universal Prevention and Promotion</w:t>
      </w:r>
    </w:p>
    <w:p>
      <w:pPr>
        <w:pStyle w:val="FirstParagraph"/>
      </w:pPr>
      <w:r>
        <w:t xml:space="preserve">The counselor initiated weekly workshops in classrooms focused on social-emotional learning (SEL). These sessions, conducted in Spanish, addressed topics such as conflict resolution, stress management, and digital citizenship. The curriculum was adapted to resonate with Chilean youth culture, using local examples relevant to life in Santiago.</w:t>
      </w:r>
    </w:p>
    <w:bookmarkEnd w:id="22"/>
    <w:bookmarkStart w:id="23" w:name="b.-tier-2-targeted-group-interventions"/>
    <w:p>
      <w:pPr>
        <w:pStyle w:val="Heading3"/>
      </w:pPr>
      <w:r>
        <w:t xml:space="preserve">B. Tier 2: Targeted Group Interventions</w:t>
      </w:r>
    </w:p>
    <w:p>
      <w:pPr>
        <w:pStyle w:val="FirstParagraph"/>
      </w:pPr>
      <w:r>
        <w:t xml:space="preserve">For students showing early signs of disengagement or behavioral issues, small group counseling sessions were established. These groups focused on study skills and peer relationship building. The counselor collaborated with teachers to identify at-risk students early, ensuring that interventions were proactive rather than reactive.</w:t>
      </w:r>
    </w:p>
    <w:bookmarkEnd w:id="23"/>
    <w:bookmarkStart w:id="24" w:name="c.-tier-3-individualized-support"/>
    <w:p>
      <w:pPr>
        <w:pStyle w:val="Heading3"/>
      </w:pPr>
      <w:r>
        <w:t xml:space="preserve">C. Tier 3: Individualized Support</w:t>
      </w:r>
    </w:p>
    <w:p>
      <w:pPr>
        <w:pStyle w:val="FirstParagraph"/>
      </w:pPr>
      <w:r>
        <w:t xml:space="preserve">Students facing acute personal or family crises received individual counseling. In this context, the</w:t>
      </w:r>
      <w:r>
        <w:t xml:space="preserve"> </w:t>
      </w:r>
      <w:r>
        <w:rPr>
          <w:bCs/>
          <w:b/>
        </w:rPr>
        <w:t xml:space="preserve">School Counselor</w:t>
      </w:r>
      <w:r>
        <w:t xml:space="preserve"> </w:t>
      </w:r>
      <w:r>
        <w:t xml:space="preserve">played a critical role in connecting families with external community resources, such as municipal health centers and legal aid services available in Santiago’s commune infrastructure.</w:t>
      </w:r>
    </w:p>
    <w:bookmarkEnd w:id="24"/>
    <w:bookmarkEnd w:id="25"/>
    <w:bookmarkStart w:id="26" w:name="implementation-challenges"/>
    <w:p>
      <w:pPr>
        <w:pStyle w:val="Heading2"/>
      </w:pPr>
      <w:r>
        <w:t xml:space="preserve">4. Implementation Challenges</w:t>
      </w:r>
    </w:p>
    <w:p>
      <w:pPr>
        <w:pStyle w:val="FirstParagraph"/>
      </w:pPr>
      <w:r>
        <w:t xml:space="preserve">The implementation phase revealed several challenges specific to the Chilean educational environment. Firstly, there was initial resistance from some teaching staff who viewed counseling as an intrusion into their pedagogical autonomy. Overcoming this required extensive dialogue and demonstrating how counseling supports classroom management.</w:t>
      </w:r>
    </w:p>
    <w:p>
      <w:pPr>
        <w:pStyle w:val="BodyText"/>
      </w:pPr>
      <w:r>
        <w:t xml:space="preserve">Secondly, cultural stigma surrounding mental health persisted among certain parents in Santiago. Many families initially refused to engage with the counselor, viewing psychological support as unnecessary or even shameful. The</w:t>
      </w:r>
      <w:r>
        <w:t xml:space="preserve"> </w:t>
      </w:r>
      <w:r>
        <w:rPr>
          <w:bCs/>
          <w:b/>
        </w:rPr>
        <w:t xml:space="preserve">School Counselor</w:t>
      </w:r>
      <w:r>
        <w:t xml:space="preserve"> </w:t>
      </w:r>
      <w:r>
        <w:t xml:space="preserve">had to adopt a culturally sensitive approach, framing services as "academic and life guidance" rather than "therapy," thereby increasing parental acceptance.</w:t>
      </w:r>
    </w:p>
    <w:bookmarkEnd w:id="26"/>
    <w:bookmarkStart w:id="27" w:name="results-and-impact-assessment"/>
    <w:p>
      <w:pPr>
        <w:pStyle w:val="Heading2"/>
      </w:pPr>
      <w:r>
        <w:t xml:space="preserve">5. Results and Impact Assessment</w:t>
      </w:r>
    </w:p>
    <w:p>
      <w:pPr>
        <w:pStyle w:val="FirstParagraph"/>
      </w:pPr>
      <w:r>
        <w:t xml:space="preserve">After one academic year, the impact of the</w:t>
      </w:r>
      <w:r>
        <w:t xml:space="preserve"> </w:t>
      </w:r>
      <w:r>
        <w:rPr>
          <w:bCs/>
          <w:b/>
        </w:rPr>
        <w:t xml:space="preserve">School Counselor</w:t>
      </w:r>
      <w:r>
        <w:t xml:space="preserve">'s presence was measurable across several key indicators:</w:t>
      </w:r>
    </w:p>
    <w:p>
      <w:pPr>
        <w:numPr>
          <w:ilvl w:val="0"/>
          <w:numId w:val="1002"/>
        </w:numPr>
        <w:pStyle w:val="Compact"/>
      </w:pPr>
      <w:r>
        <w:rPr>
          <w:bCs/>
          <w:b/>
        </w:rPr>
        <w:t xml:space="preserve">Academic Performance:</w:t>
      </w:r>
      <w:r>
        <w:t xml:space="preserve"> </w:t>
      </w:r>
      <w:r>
        <w:t xml:space="preserve">There was a 15% decrease in students failing core subjects compared to the previous year. Students who participated in Tier 2 interventions showed improved attendance records.</w:t>
      </w:r>
    </w:p>
    <w:p>
      <w:pPr>
        <w:numPr>
          <w:ilvl w:val="0"/>
          <w:numId w:val="1002"/>
        </w:numPr>
        <w:pStyle w:val="Compact"/>
      </w:pPr>
      <w:r>
        <w:rPr>
          <w:bCs/>
          <w:b/>
        </w:rPr>
        <w:t xml:space="preserve">Mental Health Indicators:</w:t>
      </w:r>
      <w:r>
        <w:t xml:space="preserve"> </w:t>
      </w:r>
      <w:r>
        <w:t xml:space="preserve">Surveys indicated a significant reduction in reported anxiety levels among students. The safe space provided by the counselor allowed many teenagers to express concerns they previously kept hidden.</w:t>
      </w:r>
    </w:p>
    <w:p>
      <w:pPr>
        <w:numPr>
          <w:ilvl w:val="0"/>
          <w:numId w:val="1002"/>
        </w:numPr>
        <w:pStyle w:val="Compact"/>
      </w:pPr>
      <w:r>
        <w:rPr>
          <w:bCs/>
          <w:b/>
        </w:rPr>
        <w:t xml:space="preserve">Career Orientation:</w:t>
      </w:r>
      <w:r>
        <w:t xml:space="preserve"> </w:t>
      </w:r>
      <w:r>
        <w:t xml:space="preserve">For the first time, 90% of graduating seniors received personalized career counseling sessions. This led to a higher rate of successful university admissions and better-informed decisions regarding technical-vocational training.</w:t>
      </w:r>
    </w:p>
    <w:p>
      <w:pPr>
        <w:pStyle w:val="FirstParagraph"/>
      </w:pPr>
      <w:r>
        <w:rPr>
          <w:bCs/>
          <w:b/>
        </w:rPr>
        <w:t xml:space="preserve">Case Insight:</w:t>
      </w:r>
      <w:r>
        <w:t xml:space="preserve"> </w:t>
      </w:r>
      <w:r>
        <w:t xml:space="preserve">The success in Santiago was largely attributed to the counselor’s ability to navigate the local bureaucratic landscape. By building strong alliances with municipal youth services (*Junaeb* and municipal social programs), the school created a robust safety net for vulnerable students.</w:t>
      </w:r>
    </w:p>
    <w:bookmarkEnd w:id="27"/>
    <w:bookmarkStart w:id="28" w:name="Xe9208bde66f22fad52fdbe9e830f151217b00af"/>
    <w:p>
      <w:pPr>
        <w:pStyle w:val="Heading2"/>
      </w:pPr>
      <w:r>
        <w:t xml:space="preserve">6. Discussion: The Unique Role of School Counselors in Chile</w:t>
      </w:r>
    </w:p>
    <w:p>
      <w:pPr>
        <w:pStyle w:val="FirstParagraph"/>
      </w:pPr>
      <w:r>
        <w:t xml:space="preserve">This case study illustrates that in Santiago, Chile, the</w:t>
      </w:r>
      <w:r>
        <w:t xml:space="preserve"> </w:t>
      </w:r>
      <w:r>
        <w:rPr>
          <w:bCs/>
          <w:b/>
        </w:rPr>
        <w:t xml:space="preserve">School Counselor</w:t>
      </w:r>
      <w:r>
        <w:t xml:space="preserve"> </w:t>
      </w:r>
      <w:r>
        <w:t xml:space="preserve">serves a dual function: they are both academic advisors and psychosocial supporters. Unlike in some other countries where these roles might be separate, the integrated model proves more effective in resource-constrained public schools.</w:t>
      </w:r>
    </w:p>
    <w:p>
      <w:pPr>
        <w:pStyle w:val="BodyText"/>
      </w:pPr>
      <w:r>
        <w:t xml:space="preserve">The cultural context of Santiago is crucial to understanding the efficacy of this role. In a society that places high value on family unity (*familismo*) and academic achievement as a means of social mobility, the counselor acts as a bridge between home and school. By respecting local values while introducing modern psychological practices, the counselor fosters trust within the community.</w:t>
      </w:r>
    </w:p>
    <w:bookmarkEnd w:id="28"/>
    <w:bookmarkStart w:id="29" w:name="conclusion"/>
    <w:p>
      <w:pPr>
        <w:pStyle w:val="Heading2"/>
      </w:pPr>
      <w:r>
        <w:t xml:space="preserve">7. Conclusion</w:t>
      </w:r>
    </w:p>
    <w:p>
      <w:pPr>
        <w:pStyle w:val="FirstParagraph"/>
      </w:pPr>
      <w:r>
        <w:t xml:space="preserve">The integration of specialized</w:t>
      </w:r>
      <w:r>
        <w:t xml:space="preserve"> </w:t>
      </w:r>
      <w:r>
        <w:rPr>
          <w:bCs/>
          <w:b/>
        </w:rPr>
        <w:t xml:space="preserve">School Counselor</w:t>
      </w:r>
      <w:r>
        <w:t xml:space="preserve"> </w:t>
      </w:r>
      <w:r>
        <w:t xml:space="preserve">services in Santiago, Chile, represents a promising model for enhancing educational equity and student well-being. The case study demonstrates that when counseling is adapted to the specific socioeconomic and cultural realities of the region, it can significantly mitigate the negative impacts of inequality on academic outcomes.</w:t>
      </w:r>
    </w:p>
    <w:p>
      <w:pPr>
        <w:pStyle w:val="BodyText"/>
      </w:pPr>
      <w:r>
        <w:t xml:space="preserve">For policymakers and school administrators in Chile, this case underscores the necessity of investing in mental health infrastructure within schools. Future initiatives should focus on expanding training programs for counselors who are fluent not only in professional methodologies but also in the specific socio-political context of Santiago’s diverse communities. Ultimately, the</w:t>
      </w:r>
      <w:r>
        <w:t xml:space="preserve"> </w:t>
      </w:r>
      <w:r>
        <w:rPr>
          <w:bCs/>
          <w:b/>
        </w:rPr>
        <w:t xml:space="preserve">School Counselor</w:t>
      </w:r>
      <w:r>
        <w:t xml:space="preserve"> </w:t>
      </w:r>
      <w:r>
        <w:t xml:space="preserve">is not just a support staff member, but a transformative agent capable of shaping the future trajectories of Chilean youth.</w:t>
      </w:r>
    </w:p>
    <w:bookmarkEnd w:id="29"/>
    <w:bookmarkStart w:id="30" w:name="recommendations-for-future-practice"/>
    <w:p>
      <w:pPr>
        <w:pStyle w:val="Heading2"/>
      </w:pPr>
      <w:r>
        <w:t xml:space="preserve">8. Recommendations for Future Practice</w:t>
      </w:r>
    </w:p>
    <w:p>
      <w:pPr>
        <w:numPr>
          <w:ilvl w:val="0"/>
          <w:numId w:val="1003"/>
        </w:numPr>
        <w:pStyle w:val="Compact"/>
      </w:pPr>
      <w:r>
        <w:rPr>
          <w:bCs/>
          <w:b/>
        </w:rPr>
        <w:t xml:space="preserve">Cultural Competence Training:</w:t>
      </w:r>
      <w:r>
        <w:t xml:space="preserve">All counselors working in Santiago should undergo rigorous training in local cultural norms and community resources.</w:t>
      </w:r>
    </w:p>
    <w:p>
      <w:pPr>
        <w:numPr>
          <w:ilvl w:val="0"/>
          <w:numId w:val="1003"/>
        </w:numPr>
        <w:pStyle w:val="Compact"/>
      </w:pPr>
      <w:r>
        <w:rPr>
          <w:bCs/>
          <w:b/>
        </w:rPr>
        <w:t xml:space="preserve">Digital Integration:</w:t>
      </w:r>
      <w:r>
        <w:t xml:space="preserve">Leverage tele-counseling platforms to reach students in more remote areas of the Santiago metropolitan region.</w:t>
      </w:r>
    </w:p>
    <w:p>
      <w:pPr>
        <w:numPr>
          <w:ilvl w:val="0"/>
          <w:numId w:val="1003"/>
        </w:numPr>
        <w:pStyle w:val="Compact"/>
      </w:pPr>
      <w:r>
        <w:rPr>
          <w:bCs/>
          <w:b/>
        </w:rPr>
        <w:t xml:space="preserve">Parental Engagement Workshops:</w:t>
      </w:r>
      <w:r>
        <w:t xml:space="preserve">Institute regular workshops to demystify mental health services and encourage proactive family involvement.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School Counselor in Santiago, Chile</dc:title>
  <dc:creator/>
  <dc:language>en</dc:language>
  <cp:keywords/>
  <dcterms:created xsi:type="dcterms:W3CDTF">2026-07-29T03:30:29Z</dcterms:created>
  <dcterms:modified xsi:type="dcterms:W3CDTF">2026-07-29T03:30:29Z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