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1" w:name="Xb0d78b8e6bb4bfeb6ee1ddcf3fe2ad2210a2d28"/>
    <w:p>
      <w:pPr>
        <w:pStyle w:val="Heading1"/>
      </w:pPr>
      <w:r>
        <w:t xml:space="preserve">Case Study: Enhancing Student Well-being through School Counselors in Colombia Medellín</w:t>
      </w:r>
    </w:p>
    <w:p>
      <w:pPr>
        <w:pStyle w:val="FirstParagraph"/>
      </w:pPr>
      <w:r>
        <w:rPr>
          <w:iCs/>
          <w:i/>
          <w:bCs/>
          <w:b/>
        </w:rPr>
        <w:t xml:space="preserve">Note:</w:t>
      </w:r>
      <w:r>
        <w:t xml:space="preserve">This case study explores the critical role of a School Counselor within the educational landscape of Colombia Medellín. It highlights how addressing social, emotional, and academic challenges can lead to positive outcomes for students in this vibrant Colombian city.</w:t>
      </w:r>
    </w:p>
    <w:bookmarkStart w:id="20" w:name="introduction"/>
    <w:p>
      <w:pPr>
        <w:pStyle w:val="Heading2"/>
      </w:pPr>
      <w:r>
        <w:t xml:space="preserve">1. Introduction</w:t>
      </w:r>
    </w:p>
    <w:p>
      <w:pPr>
        <w:pStyle w:val="FirstParagraph"/>
      </w:pPr>
      <w:r>
        <w:t xml:space="preserve">Educational institutions in developing urban centers face unique challenges that extend beyond the classroom walls. In Colombia Medellín, a city renowned for its transformation from one of the most dangerous cities in history to a model of social innovation, schools play a pivotal role in fostering social cohesion and student development. However, rapid urbanization, socioeconomic disparities, and lingering effects of historical violence present significant hurdles.</w:t>
      </w:r>
    </w:p>
    <w:p>
      <w:pPr>
        <w:pStyle w:val="BodyText"/>
      </w:pPr>
      <w:r>
        <w:t xml:space="preserve">This case study focuses on "Instituto Educativo El Renacer," a public secondary school located in Comuna 13, one of Medellín’s historically marginalized neighborhoods. The primary focus is the integration and impact of a full-time School Counselor as part of the school's strategic plan to improve student retention, mental health, and academic performance.</w:t>
      </w:r>
    </w:p>
    <w:bookmarkEnd w:id="20"/>
    <w:bookmarkStart w:id="21" w:name="Xb4b65052cabce8d5c2b1ba2a3751d1a5e8f4c7d"/>
    <w:p>
      <w:pPr>
        <w:pStyle w:val="Heading2"/>
      </w:pPr>
      <w:r>
        <w:t xml:space="preserve">2. Background: The Context of Colombia Medellín</w:t>
      </w:r>
    </w:p>
    <w:p>
      <w:pPr>
        <w:pStyle w:val="FirstParagraph"/>
      </w:pPr>
      <w:r>
        <w:t xml:space="preserve">Medellín has undergone remarkable social urbanism initiatives over the past two decades. Libraries parks, cable cars connecting hillside communities to the city center, and improved public transportation have physically transformed the city. Yet, social scars remain.</w:t>
      </w:r>
    </w:p>
    <w:p>
      <w:pPr>
        <w:pStyle w:val="BodyText"/>
      </w:pPr>
      <w:r>
        <w:t xml:space="preserve">In Comuna 13 and similar areas, youth often face exposure to gang violence, substance abuse issues within their families, economic instability requiring them to work while studying or drop out entirely due to financial pressures. The education system in Colombia Medellín strives for inclusivity but often lacks sufficient psychosocial support structures.</w:t>
      </w:r>
    </w:p>
    <w:p>
      <w:pPr>
        <w:pStyle w:val="BodyText"/>
      </w:pPr>
      <w:r>
        <w:t xml:space="preserve">Historically guidance services were fragmented or non-existent in many public schools. Teachers were expected to act as mentors without specialized training, leading to burnout and ineffective intervention strategies. Recognizing this gap, the local Department of Education partnered with international NGOs focused on youth development to pilot a comprehensive School Counselor program.</w:t>
      </w:r>
    </w:p>
    <w:bookmarkEnd w:id="21"/>
    <w:bookmarkStart w:id="22" w:name="X9df14e347940a8093c2348a3d9f8ef8ea5caca7"/>
    <w:p>
      <w:pPr>
        <w:pStyle w:val="Heading2"/>
      </w:pPr>
      <w:r>
        <w:t xml:space="preserve">3. The Subject: "Instituto Educativo El Renacer"</w:t>
      </w:r>
    </w:p>
    <w:p>
      <w:pPr>
        <w:pStyle w:val="FirstParagraph"/>
      </w:pPr>
      <w:r>
        <w:t xml:space="preserve">Instituto Educativo El Renacer serves approximately 800 students, ranging from ages 14 to 17 (Grades 8-11). Before the intervention, the school faced high dropout rates (estimated at 25% annually), frequent disciplinary issues related to emotional outbursts and conflict resolution failures, and low academic achievement in standardized tests.</w:t>
      </w:r>
    </w:p>
    <w:p>
      <w:pPr>
        <w:pStyle w:val="BodyText"/>
      </w:pPr>
      <w:r>
        <w:t xml:space="preserve">Community surveys indicated that parents were largely disengaged due to long working hours or fear of interacting with authorities. Students reported feeling isolated, anxious about the future, and lacking a trusted adult figure within the school environment who understood their specific context.</w:t>
      </w:r>
    </w:p>
    <w:bookmarkEnd w:id="22"/>
    <w:bookmarkStart w:id="25" w:name="Xe60dd8ef16d3f8cab8c7acc1bdda0cea26617de"/>
    <w:p>
      <w:pPr>
        <w:pStyle w:val="Heading2"/>
      </w:pPr>
      <w:r>
        <w:t xml:space="preserve">4. The Intervention: Implementing the School Counselor Role</w:t>
      </w:r>
    </w:p>
    <w:bookmarkStart w:id="23" w:name="hiring-and-profile"/>
    <w:p>
      <w:pPr>
        <w:pStyle w:val="Heading3"/>
      </w:pPr>
      <w:r>
        <w:t xml:space="preserve">4.1 Hiring and Profile</w:t>
      </w:r>
    </w:p>
    <w:p>
      <w:pPr>
        <w:pStyle w:val="FirstParagraph"/>
      </w:pPr>
      <w:r>
        <w:t xml:space="preserve">In January 2023, El Renacer hired its first full-time School Counselor, Camila Rodríguez. Ms. Rodríguez holds a master’s degree in Educational Psychology and specialized training in trauma-informed care and community-based counseling relevant to the Colombian context. Her role was defined not just as individual therapy but as a systemic interventionist working with students, families, teachers, and community leaders.</w:t>
      </w:r>
    </w:p>
    <w:bookmarkEnd w:id="23"/>
    <w:bookmarkStart w:id="24" w:name="core-strategies"/>
    <w:p>
      <w:pPr>
        <w:pStyle w:val="Heading3"/>
      </w:pPr>
      <w:r>
        <w:t xml:space="preserve">4.2 Core Strategies</w:t>
      </w:r>
    </w:p>
    <w:p>
      <w:pPr>
        <w:pStyle w:val="FirstParagraph"/>
      </w:pPr>
      <w:r>
        <w:t xml:space="preserve">The School Counselor implemented three main pillars of intervention:</w:t>
      </w:r>
    </w:p>
    <w:p>
      <w:pPr>
        <w:numPr>
          <w:ilvl w:val="0"/>
          <w:numId w:val="1001"/>
        </w:numPr>
        <w:pStyle w:val="Compact"/>
      </w:pPr>
      <w:r>
        <w:rPr>
          <w:bCs/>
          <w:b/>
        </w:rPr>
        <w:t xml:space="preserve">Awareness Campaigns and Destigmatization:</w:t>
      </w:r>
      <w:r>
        <w:t xml:space="preserve"> </w:t>
      </w:r>
      <w:r>
        <w:t xml:space="preserve">The first step was normalizing mental health discussions. Ms. Rodríguez conducted workshops for students, explaining that seeking help was a sign of strength, not weakness. Posters and radio announcements in the local community highlighted her availability.</w:t>
      </w:r>
    </w:p>
    <w:p>
      <w:pPr>
        <w:numPr>
          <w:ilvl w:val="0"/>
          <w:numId w:val="1001"/>
        </w:numPr>
        <w:pStyle w:val="Compact"/>
      </w:pPr>
      <w:r>
        <w:rPr>
          <w:bCs/>
          <w:b/>
        </w:rPr>
        <w:t xml:space="preserve">Tiered Support System:</w:t>
      </w:r>
    </w:p>
    <w:p>
      <w:pPr>
        <w:numPr>
          <w:ilvl w:val="1"/>
          <w:numId w:val="1002"/>
        </w:numPr>
        <w:pStyle w:val="Compact"/>
      </w:pPr>
      <w:r>
        <w:rPr>
          <w:iCs/>
          <w:i/>
        </w:rPr>
        <w:t xml:space="preserve">Tier 1 (Universal):</w:t>
      </w:r>
      <w:r>
        <w:t xml:space="preserve"> </w:t>
      </w:r>
      <w:r>
        <w:t xml:space="preserve">Classroom sessions on emotional regulation, conflict resolution, and career planning integrated into the civic ethics curriculum.</w:t>
      </w:r>
    </w:p>
    <w:p>
      <w:pPr>
        <w:numPr>
          <w:ilvl w:val="1"/>
          <w:numId w:val="1002"/>
        </w:numPr>
        <w:pStyle w:val="Compact"/>
      </w:pPr>
      <w:r>
        <w:rPr>
          <w:iCs/>
          <w:i/>
        </w:rPr>
        <w:t xml:space="preserve">Tier 2 (Targeted):</w:t>
      </w:r>
      <w:r>
        <w:t xml:space="preserve"> </w:t>
      </w:r>
      <w:r>
        <w:t xml:space="preserve">Small group counseling for students identified by teachers as at-risk due to attendance issues or behavioral changes.</w:t>
      </w:r>
    </w:p>
    <w:p>
      <w:pPr>
        <w:numPr>
          <w:ilvl w:val="1"/>
          <w:numId w:val="1002"/>
        </w:numPr>
        <w:pStyle w:val="Compact"/>
      </w:pPr>
      <w:r>
        <w:t xml:space="preserve">Tier 3 (Intensive): Individual counseling for students experiencing acute trauma, family crisis, or severe academic struggle. Referral protocols were established with local health centers in Colombia Medellín for psychiatric care if needed.</w:t>
      </w:r>
    </w:p>
    <w:p>
      <w:pPr>
        <w:numPr>
          <w:ilvl w:val="0"/>
          <w:numId w:val="1001"/>
        </w:numPr>
        <w:pStyle w:val="Compact"/>
      </w:pPr>
      <w:r>
        <w:rPr>
          <w:bCs/>
          <w:b/>
        </w:rPr>
        <w:t xml:space="preserve">Family and Community Engagement:</w:t>
      </w:r>
      <w:r>
        <w:t xml:space="preserve"> </w:t>
      </w:r>
      <w:r>
        <w:t xml:space="preserve">Recognizing that family is central to Colombian culture, the School Counselor organized monthly "Family Circles." These informal gatherings provided a safe space for parents to discuss challenges related to their adolescents. This also helped build trust between the school and families who previously distrusted institutional authority.</w:t>
      </w:r>
    </w:p>
    <w:bookmarkEnd w:id="24"/>
    <w:bookmarkEnd w:id="25"/>
    <w:bookmarkStart w:id="26" w:name="challenges-encountered"/>
    <w:p>
      <w:pPr>
        <w:pStyle w:val="Heading2"/>
      </w:pPr>
      <w:r>
        <w:t xml:space="preserve">5. Challenges Encountered</w:t>
      </w:r>
    </w:p>
    <w:p>
      <w:pPr>
        <w:pStyle w:val="FirstParagraph"/>
      </w:pPr>
      <w:r>
        <w:t xml:space="preserve">The implementation was not without obstacles. Initially, there was skepticism from some teachers who viewed the School Counselor as a disciplinary enforcer rather than a support figure. Overcoming this required constant communication and demonstrating quick wins through successful student interventions.</w:t>
      </w:r>
    </w:p>
    <w:p>
      <w:pPr>
        <w:pStyle w:val="BodyText"/>
      </w:pPr>
      <w:r>
        <w:t xml:space="preserve">Socioeconomic barriers also played a role. Many students in Colombia Medellín struggled with food insecurity or lacked quiet spaces at home for studying or reflective exercises suggested by the counselor. The School Counselor had to adapt strategies to be practical and resource-light.</w:t>
      </w:r>
    </w:p>
    <w:p>
      <w:pPr>
        <w:pStyle w:val="BodyText"/>
      </w:pPr>
      <w:r>
        <w:rPr>
          <w:bCs/>
          <w:b/>
        </w:rPr>
        <w:t xml:space="preserve">Limited Resources:</w:t>
      </w:r>
      <w:r>
        <w:t xml:space="preserve"> </w:t>
      </w:r>
      <w:r>
        <w:t xml:space="preserve">The school budget was tight, limiting access to advanced assessment tools. Ms. Rodríguez relied heavily on observational data and qualitative feedback.</w:t>
      </w:r>
    </w:p>
    <w:bookmarkEnd w:id="26"/>
    <w:bookmarkStart w:id="27" w:name="results-and-impact-after-18-months"/>
    <w:p>
      <w:pPr>
        <w:pStyle w:val="Heading2"/>
      </w:pPr>
      <w:r>
        <w:t xml:space="preserve">6. Results and Impact (After 18 Months)</w:t>
      </w:r>
    </w:p>
    <w:p>
      <w:pPr>
        <w:pStyle w:val="FirstParagraph"/>
      </w:pPr>
      <w:r>
        <w:t xml:space="preserve">The data collected after the first 18 months of the School Counselor’s presence showed significant positive trends:</w:t>
      </w:r>
    </w:p>
    <w:p>
      <w:pPr>
        <w:numPr>
          <w:ilvl w:val="0"/>
          <w:numId w:val="1003"/>
        </w:numPr>
        <w:pStyle w:val="Compact"/>
      </w:pPr>
      <w:r>
        <w:rPr>
          <w:bCs/>
          <w:b/>
        </w:rPr>
        <w:t xml:space="preserve">Reduced Dropout Rate:</w:t>
      </w:r>
      <w:r>
        <w:t xml:space="preserve">: The annual dropout rate decreased from 25% to 9%. Many of these students were re-enrolled after brief counseling sessions addressing their specific barriers (e.g., financial aid applications, family mediation).</w:t>
      </w:r>
    </w:p>
    <w:p>
      <w:pPr>
        <w:numPr>
          <w:ilvl w:val="0"/>
          <w:numId w:val="1003"/>
        </w:numPr>
        <w:pStyle w:val="Compact"/>
      </w:pPr>
      <w:r>
        <w:rPr>
          <w:bCs/>
          <w:b/>
        </w:rPr>
        <w:t xml:space="preserve">Improved Academic Performance:</w:t>
      </w:r>
      <w:r>
        <w:t xml:space="preserve">: Average grades in core subjects improved by an average of 12%. Teachers reported that students participating in group counseling showed better focus and reduced behavioral disruptions during class.</w:t>
      </w:r>
    </w:p>
    <w:p>
      <w:pPr>
        <w:numPr>
          <w:ilvl w:val="0"/>
          <w:numId w:val="1003"/>
        </w:numPr>
        <w:pStyle w:val="Compact"/>
      </w:pPr>
      <w:r>
        <w:rPr>
          <w:bCs/>
          <w:b/>
        </w:rPr>
        <w:t xml:space="preserve">Increased Sense of Belonging:</w:t>
      </w:r>
      <w:r>
        <w:t xml:space="preserve">: Student surveys indicated a 40% increase in feelings of safety and belonging within the school environment. Students expressed greater confidence in approaching adults for help.</w:t>
      </w:r>
    </w:p>
    <w:p>
      <w:pPr>
        <w:numPr>
          <w:ilvl w:val="0"/>
          <w:numId w:val="1003"/>
        </w:numPr>
        <w:pStyle w:val="Compact"/>
      </w:pPr>
      <w:r>
        <w:rPr>
          <w:bCs/>
          <w:b/>
        </w:rPr>
        <w:t xml:space="preserve">Strengthened Family-School Connection:</w:t>
      </w:r>
      <w:r>
        <w:t xml:space="preserve">: Attendance at parent meetings doubled. Parents reported feeling more supported and understanding of their children's educational journey.</w:t>
      </w:r>
    </w:p>
    <w:p>
      <w:pPr>
        <w:pStyle w:val="FirstParagraph"/>
      </w:pPr>
      <w:r>
        <w:t xml:space="preserve">A qualitative anecdote illustrates the impact: "Juan," a 16-year-old student, was on the verge of dropping out to support his family financially. After meeting with Ms. Rodríguez, he received information about local vocational scholarships and part-time job opportunities compatible with study hours. He also received counseling to manage his anxiety about failure Juan remained in school and is currently excelling in a technical accounting program.</w:t>
      </w:r>
    </w:p>
    <w:bookmarkEnd w:id="27"/>
    <w:bookmarkStart w:id="28" w:name="Xa2fb8460ae7255a4f547b0cb1af797545843bbb"/>
    <w:p>
      <w:pPr>
        <w:pStyle w:val="Heading2"/>
      </w:pPr>
      <w:r>
        <w:t xml:space="preserve">7. Discussion: The Role of School Counselor in Colombia Medellín</w:t>
      </w:r>
    </w:p>
    <w:p>
      <w:pPr>
        <w:pStyle w:val="FirstParagraph"/>
      </w:pPr>
      <w:r>
        <w:t xml:space="preserve">This case study demonstrates that the School Counselor model is not merely an administrative add-on but a transformative agent for social equity in contexts like Colombia Medellín. By addressing the root causes of academic failure – often psychological and socioeconomic rather than purely intellectual – schools can break cycles of poverty and marginalization.</w:t>
      </w:r>
    </w:p>
    <w:p>
      <w:pPr>
        <w:pStyle w:val="BodyText"/>
      </w:pPr>
      <w:r>
        <w:t xml:space="preserve">The success in Comuna 13 highlights the importance of cultural competence. A School Counselor must understand the local dynamics, including the impact of historical violence on youth mental health, strong familial ties, and economic realities. The flexible, tiered approach used by El Renacer can be replicated in other schools across Medellín.</w:t>
      </w:r>
    </w:p>
    <w:bookmarkEnd w:id="28"/>
    <w:bookmarkStart w:id="29" w:name="conclusion"/>
    <w:p>
      <w:pPr>
        <w:pStyle w:val="Heading2"/>
      </w:pPr>
      <w:r>
        <w:t xml:space="preserve">8. Conclusion</w:t>
      </w:r>
    </w:p>
    <w:p>
      <w:pPr>
        <w:pStyle w:val="FirstParagraph"/>
      </w:pPr>
      <w:r>
        <w:t xml:space="preserve">The integration of a dedicated School Counselor at Instituto Educativo El Renacer has proven to be a cost-effective and high-impact intervention. It addresses the holistic needs of students, aligning with the broader goals of social transformation in Colombia Medellín.</w:t>
      </w:r>
    </w:p>
    <w:p>
      <w:pPr>
        <w:pStyle w:val="BodyText"/>
      </w:pPr>
      <w:r>
        <w:t xml:space="preserve">For policymakers and educational leaders in Colombia, this case study underscores the necessity of investing in psychosocial infrastructure within schools. Expanding access to qualified School Counselors can significantly enhance educational outcomes, promote mental well-being, and contribute to building a more resilient and hopeful society.</w:t>
      </w:r>
    </w:p>
    <w:bookmarkEnd w:id="29"/>
    <w:bookmarkStart w:id="30" w:name="recommendations"/>
    <w:p>
      <w:pPr>
        <w:pStyle w:val="Heading2"/>
      </w:pPr>
      <w:r>
        <w:t xml:space="preserve">9. Recommendations</w:t>
      </w:r>
    </w:p>
    <w:p>
      <w:pPr>
        <w:numPr>
          <w:ilvl w:val="0"/>
          <w:numId w:val="1004"/>
        </w:numPr>
        <w:pStyle w:val="Compact"/>
      </w:pPr>
      <w:r>
        <w:rPr>
          <w:bCs/>
          <w:b/>
        </w:rPr>
        <w:t xml:space="preserve">Policymakers:</w:t>
      </w:r>
      <w:r>
        <w:t xml:space="preserve">: Allocate specific budget lines for school counseling staff in public schools across Medellín, ensuring competitive salaries to attract qualified professionals.</w:t>
      </w:r>
    </w:p>
    <w:p>
      <w:pPr>
        <w:numPr>
          <w:ilvl w:val="0"/>
          <w:numId w:val="1004"/>
        </w:numPr>
        <w:pStyle w:val="Compact"/>
      </w:pPr>
      <w:r>
        <w:rPr>
          <w:bCs/>
          <w:b/>
        </w:rPr>
        <w:t xml:space="preserve">School Administrators:</w:t>
      </w:r>
      <w:r>
        <w:t xml:space="preserve">: Integrate the School Counselor into all aspects of school planning, not just crisis management. Encourage collaboration between counselors and teachers.</w:t>
      </w:r>
    </w:p>
    <w:p>
      <w:pPr>
        <w:numPr>
          <w:ilvl w:val="0"/>
          <w:numId w:val="1004"/>
        </w:numPr>
        <w:pStyle w:val="Compact"/>
      </w:pPr>
      <w:r>
        <w:rPr>
          <w:bCs/>
          <w:b/>
        </w:rPr>
        <w:t xml:space="preserve">Community Organizations:</w:t>
      </w:r>
      <w:r>
        <w:t xml:space="preserve">: Partner with schools to provide supplementary services (e.g., legal aid for families, job placement) that address barriers identified by the School Counselor.</w:t>
      </w:r>
    </w:p>
    <w:p>
      <w:pPr>
        <w:numPr>
          <w:ilvl w:val="0"/>
          <w:numId w:val="1004"/>
        </w:numPr>
        <w:pStyle w:val="Compact"/>
      </w:pPr>
      <w:r>
        <w:rPr>
          <w:bCs/>
          <w:b/>
        </w:rPr>
        <w:t xml:space="preserve">Further Research:</w:t>
      </w:r>
      <w:r>
        <w:t xml:space="preserve">: Conduct longitudinal studies to track the long-term academic and career outcomes of students who received counseling interventions in Colombia Medellín.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School Counselors in Colombia Medellín</dc:title>
  <dc:creator/>
  <dc:language>en</dc:language>
  <cp:keywords/>
  <dcterms:created xsi:type="dcterms:W3CDTF">2026-07-29T15:05:35Z</dcterms:created>
  <dcterms:modified xsi:type="dcterms:W3CDTF">2026-07-29T15:05:35Z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