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5847e940baac549e7c86b9df3f8dfedd6a0dc6"/>
    <w:p>
      <w:pPr>
        <w:pStyle w:val="Heading1"/>
      </w:pPr>
      <w:r>
        <w:t xml:space="preserve">The Transformative Role of the School Counselor in Ethiopia Addis Ababa</w:t>
      </w:r>
    </w:p>
    <w:p>
      <w:pPr>
        <w:pStyle w:val="FirstParagraph"/>
      </w:pPr>
      <w:r>
        <w:rPr>
          <w:bCs/>
          <w:b/>
        </w:rPr>
        <w:t xml:space="preserve">Date:</w:t>
      </w:r>
      <w:r>
        <w:t xml:space="preserve"> </w:t>
      </w:r>
      <w:r>
        <w:t xml:space="preserve">October 26, 2023</w:t>
      </w:r>
      <w:r>
        <w:br/>
      </w:r>
      <w:r>
        <w:rPr>
          <w:bCs/>
          <w:b/>
        </w:rPr>
        <w:t xml:space="preserve">Location Focus:</w:t>
      </w:r>
      <w:r>
        <w:t xml:space="preserve"> Ethiopia Addis Ababa</w:t>
      </w:r>
      <w:r>
        <w:br/>
      </w:r>
      <w:r>
        <w:rPr>
          <w:bCs/>
          <w:b/>
        </w:rPr>
        <w:t xml:space="preserve">Subject:</w:t>
      </w:r>
      <w:r>
        <w:t xml:space="preserve"> Case Study Analysis of Educational Guidance and Psychological Support Systems</w:t>
      </w:r>
    </w:p>
    <w:p>
      <w:pPr>
        <w:pStyle w:val="BodyText"/>
      </w:pPr>
      <w:r>
        <w:rPr>
          <w:bCs/>
          <w:b/>
        </w:rPr>
        <w:t xml:space="preserve">Executive Summary:</w:t>
      </w:r>
      <w:r>
        <w:t xml:space="preserve"> </w:t>
      </w:r>
      <w:r>
        <w:rPr>
          <w:iCs/>
          <w:i/>
        </w:rPr>
        <w:t xml:space="preserve">This document examines the evolving landscape of student welfare within the educational framework of Ethiopia Addis Ababa. By analyzing specific interventions by a dedicated School Counselor, this Case Study highlights the critical necessity for professional psychosocial support in one of Africa's fastest-growing urban centers.</w:t>
      </w:r>
    </w:p>
    <w:bookmarkStart w:id="20" w:name="introduction-to-the-context"/>
    <w:p>
      <w:pPr>
        <w:pStyle w:val="Heading2"/>
      </w:pPr>
      <w:r>
        <w:t xml:space="preserve">1. Introduction to the Context</w:t>
      </w:r>
    </w:p>
    <w:p>
      <w:pPr>
        <w:pStyle w:val="FirstParagraph"/>
      </w:pPr>
      <w:r>
        <w:t xml:space="preserve">Addis Ababa stands as the diplomatic capital of Africa and a rapidly expanding metropolis in East Africa. As Ethiopia Addis Ababa undergoes significant socio-economic transformation, its educational sector faces unique challenges that extend beyond traditional academics. The influx of population into the city has strained resources, leading to overcrowded classrooms, limited access to guidance services, and increased pressure on students from diverse socioeconomic backgrounds.</w:t>
      </w:r>
    </w:p>
    <w:p>
      <w:pPr>
        <w:pStyle w:val="BodyText"/>
      </w:pPr>
      <w:r>
        <w:t xml:space="preserve">In this complex environment, the role of the</w:t>
      </w:r>
      <w:r>
        <w:t xml:space="preserve"> </w:t>
      </w:r>
      <w:r>
        <w:rPr>
          <w:bCs/>
          <w:b/>
        </w:rPr>
        <w:t xml:space="preserve">School Counselor</w:t>
      </w:r>
      <w:r>
        <w:t xml:space="preserve"> </w:t>
      </w:r>
      <w:r>
        <w:t xml:space="preserve">has shifted from a peripheral administrative function to a central pillar of student retention and holistic development. The mandate for educational quality in Ethiopia Addis Ababa now includes mental health awareness, career guidance aligned with market needs, and psychosocial support for students navigating urban stressors.</w:t>
      </w:r>
    </w:p>
    <w:bookmarkEnd w:id="20"/>
    <w:bookmarkStart w:id="21" w:name="Xd69fab0746df7c12ee848c0a00fdc9cb9a09766"/>
    <w:p>
      <w:pPr>
        <w:pStyle w:val="Heading2"/>
      </w:pPr>
      <w:r>
        <w:t xml:space="preserve">2. Profile of the Intervention: The Case Study</w:t>
      </w:r>
    </w:p>
    <w:p>
      <w:pPr>
        <w:pStyle w:val="FirstParagraph"/>
      </w:pPr>
      <w:r>
        <w:t xml:space="preserve">This</w:t>
      </w:r>
      <w:r>
        <w:t xml:space="preserve"> </w:t>
      </w:r>
      <w:r>
        <w:rPr>
          <w:bCs/>
          <w:b/>
        </w:rPr>
        <w:t xml:space="preserve">Case Study</w:t>
      </w:r>
      <w:r>
        <w:t xml:space="preserve"> </w:t>
      </w:r>
      <w:r>
        <w:t xml:space="preserve">focuses on a public secondary school located in the Bole sub-city of Ethiopia Addis Ababa. The institution serves a diverse student body ranging from 15 to 18 years old, many of whom commute long distances or reside in informal settlements within the capital. The primary subject of this case is "Adama," a hypothetical but representative Grade 10 student who struggled with academic performance and social integration.</w:t>
      </w:r>
    </w:p>
    <w:p>
      <w:pPr>
        <w:pStyle w:val="BodyText"/>
      </w:pPr>
      <w:r>
        <w:t xml:space="preserve">Adama arrived at school exhibiting signs of anxiety, declining grades, and withdrawal from peer interactions. In previous educational models in Ethiopia Addis Ababa, such symptoms might have been dismissed as laziness or disciplinary issues. However, under the new integrated guidance framework introduced by the regional education bureau, Adama was referred to a trained</w:t>
      </w:r>
      <w:r>
        <w:t xml:space="preserve"> </w:t>
      </w:r>
      <w:r>
        <w:rPr>
          <w:bCs/>
          <w:b/>
        </w:rPr>
        <w:t xml:space="preserve">School Counselor</w:t>
      </w:r>
      <w:r>
        <w:t xml:space="preserve">.</w:t>
      </w:r>
    </w:p>
    <w:bookmarkEnd w:id="21"/>
    <w:bookmarkStart w:id="22" w:name="methodology-and-assessment"/>
    <w:p>
      <w:pPr>
        <w:pStyle w:val="Heading2"/>
      </w:pPr>
      <w:r>
        <w:t xml:space="preserve">3. Methodology and Assessment</w:t>
      </w:r>
    </w:p>
    <w:p>
      <w:pPr>
        <w:pStyle w:val="FirstParagraph"/>
      </w:pPr>
      <w:r>
        <w:t xml:space="preserve">The</w:t>
      </w:r>
      <w:r>
        <w:t xml:space="preserve"> </w:t>
      </w:r>
      <w:r>
        <w:rPr>
          <w:bCs/>
          <w:b/>
        </w:rPr>
        <w:t xml:space="preserve">School Counselor</w:t>
      </w:r>
      <w:r>
        <w:t xml:space="preserve"> </w:t>
      </w:r>
      <w:r>
        <w:t xml:space="preserve">initiated a multi-faceted assessment process designed to understand the root causes of Adama's distress. Recognizing the cultural nuances of Ethiopia Addis Ababa, the counselor employed community-based counseling techniques that involved not just the student, but also his family and teachers.</w:t>
      </w:r>
    </w:p>
    <w:p>
      <w:pPr>
        <w:numPr>
          <w:ilvl w:val="0"/>
          <w:numId w:val="1001"/>
        </w:numPr>
        <w:pStyle w:val="Compact"/>
      </w:pPr>
      <w:r>
        <w:rPr>
          <w:bCs/>
          <w:b/>
        </w:rPr>
        <w:t xml:space="preserve">Psychoeducational Screening:</w:t>
      </w:r>
      <w:r>
        <w:t xml:space="preserve"> Initial interviews were conducted to assess Adama's academic history and emotional state. It was revealed that Adama felt immense pressure to succeed due to his family’s migration status from rural regions, a common dynamic in urban Ethiopia Addis Ababa.</w:t>
      </w:r>
    </w:p>
    <w:p>
      <w:pPr>
        <w:numPr>
          <w:ilvl w:val="0"/>
          <w:numId w:val="1001"/>
        </w:numPr>
        <w:pStyle w:val="Compact"/>
      </w:pPr>
      <w:r>
        <w:rPr>
          <w:bCs/>
          <w:b/>
        </w:rPr>
        <w:t xml:space="preserve">Family Engagement:</w:t>
      </w:r>
      <w:r>
        <w:t xml:space="preserve"> The counselor facilitated meetings with parents who were working long hours in the informal economy. This was crucial in bridging the gap between home expectations and school realities.</w:t>
      </w:r>
    </w:p>
    <w:p>
      <w:pPr>
        <w:numPr>
          <w:ilvl w:val="0"/>
          <w:numId w:val="1001"/>
        </w:numPr>
        <w:pStyle w:val="Compact"/>
      </w:pPr>
      <w:r>
        <w:rPr>
          <w:bCs/>
          <w:b/>
        </w:rPr>
        <w:t xml:space="preserve">Peer Support Integration:</w:t>
      </w:r>
      <w:r>
        <w:t xml:space="preserve"> Adama was paired with a mentor student to help him navigate social dynamics, reducing isolation.</w:t>
      </w:r>
    </w:p>
    <w:bookmarkEnd w:id="22"/>
    <w:bookmarkStart w:id="23" w:name="X65a0531b3c091b77be13f6ef852f1494367e269"/>
    <w:p>
      <w:pPr>
        <w:pStyle w:val="Heading2"/>
      </w:pPr>
      <w:r>
        <w:t xml:space="preserve">4. Challenges Faced by the School Counselor in Ethiopia Addis Ababa</w:t>
      </w:r>
    </w:p>
    <w:p>
      <w:pPr>
        <w:pStyle w:val="FirstParagraph"/>
      </w:pPr>
      <w:r>
        <w:t xml:space="preserve">The implementation of effective counseling services in Ethiopia Addis Ababa is not without significant hurdles. This</w:t>
      </w:r>
      <w:r>
        <w:t xml:space="preserve"> </w:t>
      </w:r>
      <w:r>
        <w:rPr>
          <w:bCs/>
          <w:b/>
        </w:rPr>
        <w:t xml:space="preserve">Case Study</w:t>
      </w:r>
      <w:r>
        <w:t xml:space="preserve"> </w:t>
      </w:r>
      <w:r>
        <w:t xml:space="preserve">highlights several structural barriers that the</w:t>
      </w:r>
      <w:r>
        <w:t xml:space="preserve"> </w:t>
      </w:r>
      <w:r>
        <w:rPr>
          <w:bCs/>
          <w:b/>
        </w:rPr>
        <w:t xml:space="preserve">School Counselor</w:t>
      </w:r>
      <w:r>
        <w:t xml:space="preserve"> </w:t>
      </w:r>
      <w:r>
        <w:t xml:space="preserve">had to navigate:</w:t>
      </w:r>
    </w:p>
    <w:p>
      <w:pPr>
        <w:numPr>
          <w:ilvl w:val="0"/>
          <w:numId w:val="1002"/>
        </w:numPr>
        <w:pStyle w:val="Compact"/>
      </w:pPr>
      <w:r>
        <w:rPr>
          <w:bCs/>
          <w:b/>
        </w:rPr>
        <w:t xml:space="preserve">Lack of Specialized Resources:</w:t>
      </w:r>
      <w:r>
        <w:t xml:space="preserve"> Many schools in Ethiopia Addis Ababa lack dedicated counseling offices or up-to-date psychological testing materials. The counselor often had to improvise using available spaces and community resources.</w:t>
      </w:r>
    </w:p>
    <w:p>
      <w:pPr>
        <w:numPr>
          <w:ilvl w:val="0"/>
          <w:numId w:val="1002"/>
        </w:numPr>
        <w:pStyle w:val="Compact"/>
      </w:pPr>
      <w:r>
        <w:rPr>
          <w:bCs/>
          <w:b/>
        </w:rPr>
        <w:t xml:space="preserve">Cultural Stigma:</w:t>
      </w:r>
      <w:r>
        <w:t xml:space="preserve"> There remains a stigma surrounding mental health issues in various communities within Ethiopia Addis Ababa. Students and parents are sometimes reluctant to seek counseling, viewing it as an admission of weakness or illness rather than a tool for growth.</w:t>
      </w:r>
    </w:p>
    <w:p>
      <w:pPr>
        <w:numPr>
          <w:ilvl w:val="0"/>
          <w:numId w:val="1002"/>
        </w:numPr>
        <w:pStyle w:val="Compact"/>
      </w:pPr>
      <w:r>
        <w:rPr>
          <w:bCs/>
          <w:b/>
        </w:rPr>
        <w:t xml:space="preserve">High Student-to-Counselor Ratios:</w:t>
      </w:r>
      <w:r>
        <w:t xml:space="preserve"> Due to the rapid urbanization and population growth in Ethiopia Addis Ababa, one counselor often serves thousands of students. This limits the frequency and depth of individual sessions available.</w:t>
      </w:r>
    </w:p>
    <w:bookmarkEnd w:id="23"/>
    <w:bookmarkStart w:id="24" w:name="outcomes-and-intervention-results"/>
    <w:p>
      <w:pPr>
        <w:pStyle w:val="Heading2"/>
      </w:pPr>
      <w:r>
        <w:t xml:space="preserve">5. Outcomes and Intervention Results</w:t>
      </w:r>
    </w:p>
    <w:p>
      <w:pPr>
        <w:pStyle w:val="FirstParagraph"/>
      </w:pPr>
      <w:r>
        <w:t xml:space="preserve">Despite these challenges, the intervention by the</w:t>
      </w:r>
      <w:r>
        <w:t xml:space="preserve"> </w:t>
      </w:r>
      <w:r>
        <w:rPr>
          <w:bCs/>
          <w:b/>
        </w:rPr>
        <w:t xml:space="preserve">School Counselor</w:t>
      </w:r>
      <w:r>
        <w:t xml:space="preserve"> </w:t>
      </w:r>
      <w:r>
        <w:t xml:space="preserve">yielded positive results for Adama over a six-month period. The personalized support plan helped Adama manage his anxiety and improve his academic focus. Key outcomes included:</w:t>
      </w:r>
    </w:p>
    <w:p>
      <w:pPr>
        <w:numPr>
          <w:ilvl w:val="0"/>
          <w:numId w:val="1003"/>
        </w:numPr>
        <w:pStyle w:val="Compact"/>
      </w:pPr>
      <w:r>
        <w:rPr>
          <w:bCs/>
          <w:b/>
        </w:rPr>
        <w:t xml:space="preserve">Academic Improvement:</w:t>
      </w:r>
      <w:r>
        <w:t xml:space="preserve"> Adama’s grades improved by two letter grades, allowing him to remain on track for university entrance examinations.</w:t>
      </w:r>
    </w:p>
    <w:p>
      <w:pPr>
        <w:numPr>
          <w:ilvl w:val="0"/>
          <w:numId w:val="1003"/>
        </w:numPr>
        <w:pStyle w:val="Compact"/>
      </w:pPr>
      <w:r>
        <w:rPr>
          <w:bCs/>
          <w:b/>
        </w:rPr>
        <w:t xml:space="preserve">Social Reintegration:</w:t>
      </w:r>
      <w:r>
        <w:t xml:space="preserve"> Through group counseling sessions facilitated by the counselor, Adama developed stronger relationships with peers, reducing his sense of isolation.</w:t>
      </w:r>
    </w:p>
    <w:p>
      <w:pPr>
        <w:numPr>
          <w:ilvl w:val="0"/>
          <w:numId w:val="1003"/>
        </w:numPr>
        <w:pStyle w:val="Compact"/>
      </w:pPr>
      <w:r>
        <w:rPr>
          <w:bCs/>
          <w:b/>
        </w:rPr>
        <w:t xml:space="preserve">Family Awareness:</w:t>
      </w:r>
      <w:r>
        <w:t xml:space="preserve"> The parents gained a better understanding of how to support their child’s emotional needs alongside academic expectations.</w:t>
      </w:r>
    </w:p>
    <w:p>
      <w:pPr>
        <w:pStyle w:val="FirstParagraph"/>
      </w:pPr>
      <w:r>
        <w:t xml:space="preserve">This case exemplifies how targeted counseling can transform a student's trajectory in the competitive educational environment of Ethiopia Addis Ababa.</w:t>
      </w:r>
    </w:p>
    <w:bookmarkEnd w:id="24"/>
    <w:bookmarkStart w:id="25" w:name="recommendations-for-policy-and-practice"/>
    <w:p>
      <w:pPr>
        <w:pStyle w:val="Heading2"/>
      </w:pPr>
      <w:r>
        <w:t xml:space="preserve">6. Recommendations for Policy and Practice</w:t>
      </w:r>
    </w:p>
    <w:p>
      <w:pPr>
        <w:pStyle w:val="FirstParagraph"/>
      </w:pPr>
      <w:r>
        <w:t xml:space="preserve">To sustain and expand the success seen in this</w:t>
      </w:r>
      <w:r>
        <w:t xml:space="preserve"> </w:t>
      </w:r>
      <w:r>
        <w:rPr>
          <w:bCs/>
          <w:b/>
        </w:rPr>
        <w:t xml:space="preserve">Case Study</w:t>
      </w:r>
      <w:r>
        <w:t xml:space="preserve">, several recommendations are proposed for stakeholders in Ethiopia Addis Ababa:</w:t>
      </w:r>
    </w:p>
    <w:p>
      <w:pPr>
        <w:numPr>
          <w:ilvl w:val="0"/>
          <w:numId w:val="1004"/>
        </w:numPr>
        <w:pStyle w:val="Compact"/>
      </w:pPr>
      <w:r>
        <w:rPr>
          <w:bCs/>
          <w:b/>
        </w:rPr>
        <w:t xml:space="preserve">Institutionalizing Counselor Positions:</w:t>
      </w:r>
      <w:r>
        <w:t xml:space="preserve"> The Education Bureau must mandate a lower student-to-counselor ratio to ensure adequate attention for each child.</w:t>
      </w:r>
    </w:p>
    <w:p>
      <w:pPr>
        <w:numPr>
          <w:ilvl w:val="0"/>
          <w:numId w:val="1004"/>
        </w:numPr>
        <w:pStyle w:val="Compact"/>
      </w:pPr>
      <w:r>
        <w:rPr>
          <w:bCs/>
          <w:b/>
        </w:rPr>
        <w:t xml:space="preserve">Continuous Training:</w:t>
      </w:r>
      <w:r>
        <w:t xml:space="preserve"> </w:t>
      </w:r>
      <w:r>
        <w:rPr>
          <w:iCs/>
          <w:i/>
        </w:rPr>
        <w:t xml:space="preserve">School Counselors</w:t>
      </w:r>
      <w:r>
        <w:t xml:space="preserve"> require ongoing professional development, particularly in trauma-informed care and career guidance relevant to the Ethiopian job market.</w:t>
      </w:r>
    </w:p>
    <w:p>
      <w:pPr>
        <w:numPr>
          <w:ilvl w:val="0"/>
          <w:numId w:val="1004"/>
        </w:numPr>
        <w:pStyle w:val="Compact"/>
      </w:pPr>
      <w:r>
        <w:rPr>
          <w:bCs/>
          <w:b/>
        </w:rPr>
        <w:t xml:space="preserve">Awareness Campaigns:</w:t>
      </w:r>
      <w:r>
        <w:t xml:space="preserve"> Community-wide campaigns are needed in Ethiopia Addis Ababa to destigmatize mental health services and encourage early help-seeking behavior.</w:t>
      </w:r>
    </w:p>
    <w:bookmarkEnd w:id="25"/>
    <w:bookmarkStart w:id="26" w:name="conclusion"/>
    <w:p>
      <w:pPr>
        <w:pStyle w:val="Heading2"/>
      </w:pPr>
      <w:r>
        <w:t xml:space="preserve">7. Conclusion</w:t>
      </w:r>
    </w:p>
    <w:p>
      <w:pPr>
        <w:pStyle w:val="FirstParagraph"/>
      </w:pPr>
      <w:r>
        <w:t xml:space="preserve">The case of Adama demonstrates that the</w:t>
      </w:r>
      <w:r>
        <w:t xml:space="preserve"> </w:t>
      </w:r>
      <w:r>
        <w:rPr>
          <w:bCs/>
          <w:b/>
        </w:rPr>
        <w:t xml:space="preserve">School Counselor</w:t>
      </w:r>
      <w:r>
        <w:t xml:space="preserve"> </w:t>
      </w:r>
      <w:r>
        <w:t xml:space="preserve">is not merely an advisor but a vital catalyst for change in the lives of young people. In the dynamic context of Ethiopia Addis Ababa, where traditional support systems are strained by modernization and urban pressure, professional counseling provides a necessary safety net.</w:t>
      </w:r>
    </w:p>
    <w:p>
      <w:pPr>
        <w:pStyle w:val="BodyText"/>
      </w:pPr>
      <w:r>
        <w:t xml:space="preserve">This</w:t>
      </w:r>
      <w:r>
        <w:t xml:space="preserve"> </w:t>
      </w:r>
      <w:r>
        <w:rPr>
          <w:bCs/>
          <w:b/>
        </w:rPr>
        <w:t xml:space="preserve">Case Study</w:t>
      </w:r>
      <w:r>
        <w:t xml:space="preserve"> </w:t>
      </w:r>
      <w:r>
        <w:t xml:space="preserve">serves as evidence that investing in counseling infrastructure is an investment in the future stability and productivity of Ethiopia Addis Ababa. By empowering students like Adama to overcome psychological and academic barriers, schools can foster a generation that is not only academically proficient but also emotionally resilient and socially responsible.</w:t>
      </w:r>
    </w:p>
    <w:p>
      <w:pPr>
        <w:pStyle w:val="BodyText"/>
      </w:pPr>
      <w:r>
        <w:t xml:space="preserve">The integration of comprehensive guidance services remains a critical priority for educators, policymakers, and community leaders in Ethiopia Addis Ababa. The success of the</w:t>
      </w:r>
      <w:r>
        <w:t xml:space="preserve"> </w:t>
      </w:r>
      <w:r>
        <w:rPr>
          <w:bCs/>
          <w:b/>
        </w:rPr>
        <w:t xml:space="preserve">School Counselor</w:t>
      </w:r>
      <w:r>
        <w:t xml:space="preserve"> </w:t>
      </w:r>
      <w:r>
        <w:t xml:space="preserve">model promises to unlock the full potential of every student, ensuring that education serves as an equalizer and a pathway to sustainable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2026-07-29T03:34:12Z</dcterms:created>
  <dcterms:modified xsi:type="dcterms:W3CDTF">2026-07-29T03:34:12Z</dcterms:modified>
</cp:coreProperties>
</file>

<file path=docProps/custom.xml><?xml version="1.0" encoding="utf-8"?>
<Properties xmlns="http://schemas.openxmlformats.org/officeDocument/2006/custom-properties" xmlns:vt="http://schemas.openxmlformats.org/officeDocument/2006/docPropsVTypes"/>
</file>