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Marseille,</w:t>
      </w:r>
      <w:r>
        <w:t xml:space="preserve"> </w:t>
      </w:r>
      <w:r>
        <w:t xml:space="preserve">France</w:t>
      </w:r>
    </w:p>
    <w:bookmarkStart w:id="31" w:name="X968da758b790df4af8b458e2082aff493973261"/>
    <w:p>
      <w:pPr>
        <w:pStyle w:val="Heading1"/>
      </w:pPr>
      <w:r>
        <w:t xml:space="preserve">Case Study: The Role of the School Counselor in Marseille, France</w:t>
      </w:r>
    </w:p>
    <w:p>
      <w:pPr>
        <w:pStyle w:val="FirstParagraph"/>
      </w:pPr>
      <w:r>
        <w:rPr>
          <w:bCs/>
          <w:b/>
        </w:rPr>
        <w:t xml:space="preserve">Date:</w:t>
      </w:r>
      <w:r>
        <w:t xml:space="preserve"> </w:t>
      </w:r>
      <w:r>
        <w:t xml:space="preserve">October 20, 2023</w:t>
      </w:r>
      <w:r>
        <w:br/>
      </w:r>
      <w:r>
        <w:rPr>
          <w:bCs/>
          <w:b/>
        </w:rPr>
        <w:t xml:space="preserve">Jurisdiction:</w:t>
      </w:r>
      <w:r>
        <w:t xml:space="preserve"> </w:t>
      </w:r>
      <w:r>
        <w:t xml:space="preserve">Marseille, France</w:t>
      </w:r>
      <w:r>
        <w:br/>
      </w:r>
      <w:r>
        <w:rPr>
          <w:iCs/>
          <w:i/>
        </w:rPr>
        <w:t xml:space="preserve">This document analyzes the specific challenges and operational frameworks of the School Counselor within the unique sociocultural context of Marseille.</w:t>
      </w:r>
    </w:p>
    <w:bookmarkStart w:id="20" w:name="introduction-and-contextual-background"/>
    <w:p>
      <w:pPr>
        <w:pStyle w:val="Heading2"/>
      </w:pPr>
      <w:r>
        <w:t xml:space="preserve">1. Introduction and Contextual Background</w:t>
      </w:r>
    </w:p>
    <w:p>
      <w:pPr>
        <w:pStyle w:val="FirstParagraph"/>
      </w:pPr>
      <w:r>
        <w:t xml:space="preserve">In recent years, the French educational system has undergone significant reforms aimed at enhancing student well-being and academic success. Central to these reforms is the evolving role of the</w:t>
      </w:r>
      <w:r>
        <w:t xml:space="preserve"> </w:t>
      </w:r>
      <w:r>
        <w:rPr>
          <w:bCs/>
          <w:b/>
        </w:rPr>
        <w:t xml:space="preserve">School Counselor</w:t>
      </w:r>
      <w:r>
        <w:t xml:space="preserve">, known in France as a</w:t>
      </w:r>
      <w:r>
        <w:t xml:space="preserve"> </w:t>
      </w:r>
      <w:r>
        <w:rPr>
          <w:iCs/>
          <w:i/>
        </w:rPr>
        <w:t xml:space="preserve">Psychoéducatif</w:t>
      </w:r>
      <w:r>
        <w:t xml:space="preserve"> </w:t>
      </w:r>
      <w:r>
        <w:t xml:space="preserve">or part of the broader network of specialized educators including Psychologists and Social Workers. This case study focuses specifically on Marseille, France, a city that serves as a microcosm for many of the national challenges faced by the French Republic.</w:t>
      </w:r>
    </w:p>
    <w:p>
      <w:pPr>
        <w:pStyle w:val="BodyText"/>
      </w:pPr>
      <w:r>
        <w:t xml:space="preserve">Marseille is not only France’s second-largest city but also one of its most diverse. Located on the Mediterranean coast, it has historically been a gateway for immigration from North Africa (Maghreb), Sub-Saharan Africa, and Lebanon. This demographic richness creates a vibrant cultural tapestry but also presents complex socioeconomic disparities. In this context, the</w:t>
      </w:r>
      <w:r>
        <w:t xml:space="preserve"> </w:t>
      </w:r>
      <w:r>
        <w:rPr>
          <w:bCs/>
          <w:b/>
        </w:rPr>
        <w:t xml:space="preserve">School Counselor</w:t>
      </w:r>
      <w:r>
        <w:t xml:space="preserve"> </w:t>
      </w:r>
      <w:r>
        <w:t xml:space="preserve">in Marseille operates not merely as an academic advisor but as a critical mediator between the educational institution, the family unit, and social services.</w:t>
      </w:r>
    </w:p>
    <w:bookmarkEnd w:id="20"/>
    <w:bookmarkStart w:id="21" w:name="profile-of-the-subject-léa-pseudonym"/>
    <w:p>
      <w:pPr>
        <w:pStyle w:val="Heading2"/>
      </w:pPr>
      <w:r>
        <w:t xml:space="preserve">2. Profile of the Subject: "Léa" (Pseudonym)</w:t>
      </w:r>
    </w:p>
    <w:p>
      <w:pPr>
        <w:pStyle w:val="FirstParagraph"/>
      </w:pPr>
      <w:r>
        <w:t xml:space="preserve">To illustrate the practical application of counseling services, we examine the case of Léa (pseudonym), a 14-year-old student in her second year of lower secondary school (</w:t>
      </w:r>
      <w:r>
        <w:rPr>
          <w:iCs/>
          <w:i/>
        </w:rPr>
        <w:t xml:space="preserve">Collège</w:t>
      </w:r>
      <w:r>
        <w:t xml:space="preserve">) in the 16th arrondissement of Marseille. Léa’s profile highlights three intersecting issues common in urban French schools:</w:t>
      </w:r>
    </w:p>
    <w:p>
      <w:pPr>
        <w:numPr>
          <w:ilvl w:val="0"/>
          <w:numId w:val="1001"/>
        </w:numPr>
        <w:pStyle w:val="Compact"/>
      </w:pPr>
      <w:r>
        <w:rPr>
          <w:bCs/>
          <w:b/>
        </w:rPr>
        <w:t xml:space="preserve">Social Isolation:</w:t>
      </w:r>
      <w:r>
        <w:t xml:space="preserve"> </w:t>
      </w:r>
      <w:r>
        <w:t xml:space="preserve">Despite being academically capable, Léa exhibits signs of severe anxiety and withdrawal during group activities.</w:t>
      </w:r>
    </w:p>
    <w:p>
      <w:pPr>
        <w:numPr>
          <w:ilvl w:val="0"/>
          <w:numId w:val="1001"/>
        </w:numPr>
        <w:pStyle w:val="Compact"/>
      </w:pPr>
      <w:r>
        <w:rPr>
          <w:bCs/>
          <w:b/>
        </w:rPr>
        <w:t xml:space="preserve">Cultural Integration Struggles:</w:t>
      </w:r>
      <w:r>
        <w:t xml:space="preserve"> </w:t>
      </w:r>
      <w:r>
        <w:t xml:space="preserve">As a recent immigrant with roots in Syria, Léa struggles with the nuances of French secularism (</w:t>
      </w:r>
      <w:r>
        <w:rPr>
          <w:iCs/>
          <w:i/>
        </w:rPr>
        <w:t xml:space="preserve">Laïcité</w:t>
      </w:r>
      <w:r>
        <w:t xml:space="preserve">) and social etiquette expected in schools.</w:t>
      </w:r>
    </w:p>
    <w:p>
      <w:pPr>
        <w:numPr>
          <w:ilvl w:val="0"/>
          <w:numId w:val="1001"/>
        </w:numPr>
        <w:pStyle w:val="Compact"/>
      </w:pPr>
      <w:r>
        <w:rPr>
          <w:bCs/>
          <w:b/>
        </w:rPr>
        <w:t xml:space="preserve">Familial Pressure:</w:t>
      </w:r>
      <w:r>
        <w:t xml:space="preserve"> </w:t>
      </w:r>
      <w:r>
        <w:t xml:space="preserve">Her family faces housing instability, which impacts her attendance and mental health.</w:t>
      </w:r>
    </w:p>
    <w:bookmarkEnd w:id="21"/>
    <w:bookmarkStart w:id="24" w:name="X2c4936892547c9a535101f92bd752db30cbd7f8"/>
    <w:p>
      <w:pPr>
        <w:pStyle w:val="Heading2"/>
      </w:pPr>
      <w:r>
        <w:t xml:space="preserve">3. The Role of the School Counselor in Marseille</w:t>
      </w:r>
    </w:p>
    <w:p>
      <w:pPr>
        <w:pStyle w:val="FirstParagraph"/>
      </w:pPr>
      <w:r>
        <w:t xml:space="preserve">In France, the support network is distinct from systems in Anglophone countries. The</w:t>
      </w:r>
      <w:r>
        <w:t xml:space="preserve"> </w:t>
      </w:r>
      <w:r>
        <w:rPr>
          <w:bCs/>
          <w:b/>
        </w:rPr>
        <w:t xml:space="preserve">School Counselor</w:t>
      </w:r>
      <w:r>
        <w:t xml:space="preserve"> </w:t>
      </w:r>
      <w:r>
        <w:t xml:space="preserve">works within a multidisciplinary team that may include a Psychologist, an Educational Social Worker (</w:t>
      </w:r>
      <w:r>
        <w:rPr>
          <w:iCs/>
          <w:i/>
        </w:rPr>
        <w:t xml:space="preserve">Educateur Spécialisé</w:t>
      </w:r>
      <w:r>
        <w:t xml:space="preserve">), and the Class Teacher (</w:t>
      </w:r>
      <w:r>
        <w:rPr>
          <w:iCs/>
          <w:i/>
        </w:rPr>
        <w:t xml:space="preserve">Chef de Classe</w:t>
      </w:r>
      <w:r>
        <w:t xml:space="preserve">). In Marseille, the pressure on these resources is high due to budget constraints and high student-to-staff ratios.</w:t>
      </w:r>
    </w:p>
    <w:bookmarkStart w:id="22" w:name="assessment-and-initial-contact"/>
    <w:p>
      <w:pPr>
        <w:pStyle w:val="Heading3"/>
      </w:pPr>
      <w:r>
        <w:t xml:space="preserve">3.1 Assessment and Initial Contact</w:t>
      </w:r>
    </w:p>
    <w:p>
      <w:pPr>
        <w:pStyle w:val="FirstParagraph"/>
      </w:pPr>
      <w:r>
        <w:t xml:space="preserve">The intervention began when Léa’s teachers noticed a decline in participation. The class teacher referred her to the school’s support team. The</w:t>
      </w:r>
      <w:r>
        <w:t xml:space="preserve"> </w:t>
      </w:r>
      <w:r>
        <w:rPr>
          <w:bCs/>
          <w:b/>
        </w:rPr>
        <w:t xml:space="preserve">School Counselor</w:t>
      </w:r>
      <w:r>
        <w:t xml:space="preserve">, acting as the coordinator of this support, initiated an initial assessment interview with Léa in a private office at the</w:t>
      </w:r>
      <w:r>
        <w:t xml:space="preserve"> </w:t>
      </w:r>
      <w:r>
        <w:rPr>
          <w:iCs/>
          <w:i/>
        </w:rPr>
        <w:t xml:space="preserve">Collège</w:t>
      </w:r>
      <w:r>
        <w:t xml:space="preserve">. It was crucial to establish trust quickly, acknowledging her language barriers and cultural background.</w:t>
      </w:r>
    </w:p>
    <w:bookmarkEnd w:id="22"/>
    <w:bookmarkStart w:id="23" w:name="X98118789b4311c2294179beabc23468675e036d"/>
    <w:p>
      <w:pPr>
        <w:pStyle w:val="Heading3"/>
      </w:pPr>
      <w:r>
        <w:t xml:space="preserve">3.2 Navigating Bureaucracy and Social Services</w:t>
      </w:r>
    </w:p>
    <w:p>
      <w:pPr>
        <w:pStyle w:val="FirstParagraph"/>
      </w:pPr>
      <w:r>
        <w:t xml:space="preserve">A key aspect of the</w:t>
      </w:r>
      <w:r>
        <w:t xml:space="preserve"> </w:t>
      </w:r>
      <w:r>
        <w:rPr>
          <w:bCs/>
          <w:b/>
        </w:rPr>
        <w:t xml:space="preserve">School Counselor’s</w:t>
      </w:r>
      <w:r>
        <w:t xml:space="preserve"> </w:t>
      </w:r>
      <w:r>
        <w:t xml:space="preserve">role in Marseille is liaising with external agencies. In Léa’s case, this involved contacting the</w:t>
      </w:r>
      <w:r>
        <w:t xml:space="preserve"> </w:t>
      </w:r>
      <w:r>
        <w:rPr>
          <w:iCs/>
          <w:i/>
        </w:rPr>
        <w:t xml:space="preserve">Maison Départementale des Solidarités (MDS)</w:t>
      </w:r>
      <w:r>
        <w:t xml:space="preserve">. The counselor had to navigate complex French administrative procedures to secure temporary housing assistance for Léa’s family. This aspect of the job requires not only psychological insight but also strong knowledge of local social laws and municipal resources in Bouches-du-Rhône.</w:t>
      </w:r>
    </w:p>
    <w:bookmarkEnd w:id="23"/>
    <w:bookmarkEnd w:id="24"/>
    <w:bookmarkStart w:id="25" w:name="challenges-specific-to-marseille-france"/>
    <w:p>
      <w:pPr>
        <w:pStyle w:val="Heading2"/>
      </w:pPr>
      <w:r>
        <w:t xml:space="preserve">4. Challenges Specific to Marseille, France</w:t>
      </w:r>
    </w:p>
    <w:p>
      <w:pPr>
        <w:pStyle w:val="FirstParagraph"/>
      </w:pPr>
      <w:r>
        <w:t xml:space="preserve">The case of Léa highlights several challenges specific to the Marseille context:</w:t>
      </w:r>
    </w:p>
    <w:p>
      <w:pPr>
        <w:numPr>
          <w:ilvl w:val="0"/>
          <w:numId w:val="1002"/>
        </w:numPr>
        <w:pStyle w:val="Compact"/>
      </w:pPr>
      <w:r>
        <w:rPr>
          <w:bCs/>
          <w:b/>
        </w:rPr>
        <w:t xml:space="preserve">Cultural Nuance vs. Republican Universalism:</w:t>
      </w:r>
      <w:r>
        <w:t xml:space="preserve"> </w:t>
      </w:r>
      <w:r>
        <w:t xml:space="preserve">The French educational system emphasizes universal values that sometimes clash with cultural-specific needs. The</w:t>
      </w:r>
      <w:r>
        <w:t xml:space="preserve"> </w:t>
      </w:r>
      <w:r>
        <w:rPr>
          <w:bCs/>
          <w:b/>
        </w:rPr>
        <w:t xml:space="preserve">School Counselor</w:t>
      </w:r>
      <w:r>
        <w:t xml:space="preserve"> </w:t>
      </w:r>
      <w:r>
        <w:t xml:space="preserve">must balance enforcing school rules (such as dress codes or dietary restrictions during meals) while remaining sensitive to cultural identity.</w:t>
      </w:r>
    </w:p>
    <w:p>
      <w:pPr>
        <w:numPr>
          <w:ilvl w:val="0"/>
          <w:numId w:val="1002"/>
        </w:numPr>
        <w:pStyle w:val="Compact"/>
      </w:pPr>
      <w:r>
        <w:rPr>
          <w:bCs/>
          <w:b/>
        </w:rPr>
        <w:t xml:space="preserve">Socioeconomic Disparity:</w:t>
      </w:r>
      <w:r>
        <w:t xml:space="preserve"> </w:t>
      </w:r>
      <w:r>
        <w:t xml:space="preserve">Marseille has some of the highest poverty rates in Western Europe. Many students come from homes where parents work multiple jobs or are unemployed. The counselor must often address basic needs (food, shelter) before academic counseling can be effective.</w:t>
      </w:r>
    </w:p>
    <w:p>
      <w:pPr>
        <w:numPr>
          <w:ilvl w:val="0"/>
          <w:numId w:val="1002"/>
        </w:numPr>
        <w:pStyle w:val="Compact"/>
      </w:pPr>
      <w:r>
        <w:rPr>
          <w:bCs/>
          <w:b/>
        </w:rPr>
        <w:t xml:space="preserve">Language Barriers:</w:t>
      </w:r>
      <w:r>
        <w:t xml:space="preserve"> </w:t>
      </w:r>
      <w:r>
        <w:t xml:space="preserve">While many teachers speak English, few speak Arabic or Kurdish fluently. The</w:t>
      </w:r>
      <w:r>
        <w:t xml:space="preserve"> </w:t>
      </w:r>
      <w:r>
        <w:rPr>
          <w:bCs/>
          <w:b/>
        </w:rPr>
        <w:t xml:space="preserve">School Counselor</w:t>
      </w:r>
      <w:r>
        <w:t xml:space="preserve"> </w:t>
      </w:r>
      <w:r>
        <w:t xml:space="preserve">often relies on interpreters or bilingual assistants to ensure accurate communication with families who do not speak fluent French.</w:t>
      </w:r>
    </w:p>
    <w:bookmarkEnd w:id="25"/>
    <w:bookmarkStart w:id="27" w:name="intervention-strategy-and-outcomes"/>
    <w:p>
      <w:pPr>
        <w:pStyle w:val="Heading2"/>
      </w:pPr>
      <w:r>
        <w:t xml:space="preserve">5. Intervention Strategy and Outcomes</w:t>
      </w:r>
    </w:p>
    <w:p>
      <w:pPr>
        <w:pStyle w:val="FirstParagraph"/>
      </w:pPr>
      <w:r>
        <w:t xml:space="preserve">The intervention plan developed by the</w:t>
      </w:r>
      <w:r>
        <w:t xml:space="preserve"> </w:t>
      </w:r>
      <w:r>
        <w:rPr>
          <w:bCs/>
          <w:b/>
        </w:rPr>
        <w:t xml:space="preserve">School Counselor</w:t>
      </w:r>
      <w:r>
        <w:t xml:space="preserve"> </w:t>
      </w:r>
      <w:r>
        <w:t xml:space="preserve">was multi-phased:</w:t>
      </w:r>
    </w:p>
    <w:p>
      <w:pPr>
        <w:numPr>
          <w:ilvl w:val="0"/>
          <w:numId w:val="1003"/>
        </w:numPr>
        <w:pStyle w:val="Compact"/>
      </w:pPr>
      <w:r>
        <w:rPr>
          <w:bCs/>
          <w:b/>
        </w:rPr>
        <w:t xml:space="preserve">Mental Health Support:</w:t>
      </w:r>
      <w:r>
        <w:t xml:space="preserve">Léa was connected with a child psychologist outside of school hours, subsidized by local health initiatives. The counselor facilitated this referral and maintained regular check-ins.</w:t>
      </w:r>
    </w:p>
    <w:p>
      <w:pPr>
        <w:numPr>
          <w:ilvl w:val="0"/>
          <w:numId w:val="1003"/>
        </w:numPr>
        <w:pStyle w:val="Compact"/>
      </w:pPr>
      <w:r>
        <w:rPr>
          <w:bCs/>
          <w:b/>
        </w:rPr>
        <w:t xml:space="preserve">School-Based Integration:</w:t>
      </w:r>
      <w:r>
        <w:t xml:space="preserve">The counselor worked with the teaching staff to create a "buddy system," pairing Léa with a peer mentor who could help her navigate social norms and academic expectations without singling her out.</w:t>
      </w:r>
    </w:p>
    <w:p>
      <w:pPr>
        <w:numPr>
          <w:ilvl w:val="0"/>
          <w:numId w:val="1003"/>
        </w:numPr>
        <w:pStyle w:val="Compact"/>
      </w:pPr>
      <w:r>
        <w:rPr>
          <w:bCs/>
          <w:b/>
        </w:rPr>
        <w:t xml:space="preserve">Familial Engagement:</w:t>
      </w:r>
      <w:r>
        <w:t xml:space="preserve">Regular meetings were held with Léa’s parents. The</w:t>
      </w:r>
      <w:r>
        <w:t xml:space="preserve"> </w:t>
      </w:r>
      <w:r>
        <w:rPr>
          <w:bCs/>
          <w:b/>
        </w:rPr>
        <w:t xml:space="preserve">School Counselor</w:t>
      </w:r>
      <w:r>
        <w:t xml:space="preserve"> </w:t>
      </w:r>
      <w:r>
        <w:t xml:space="preserve">acted as a cultural bridge, explaining the French school system’s expectations while validating the parents’ concerns and efforts.</w:t>
      </w:r>
    </w:p>
    <w:bookmarkStart w:id="26" w:name="results"/>
    <w:p>
      <w:pPr>
        <w:pStyle w:val="Heading3"/>
      </w:pPr>
      <w:r>
        <w:t xml:space="preserve">Results</w:t>
      </w:r>
    </w:p>
    <w:p>
      <w:pPr>
        <w:pStyle w:val="FirstParagraph"/>
      </w:pPr>
      <w:r>
        <w:t xml:space="preserve">Six months into the intervention, significant improvements were observed. Léa’s attendance improved from 60% to 95%. She began participating in class discussions and joined a school art club, which provided a non-verbal outlet for expression. Her family secured stable housing through the interventions of the</w:t>
      </w:r>
      <w:r>
        <w:t xml:space="preserve"> </w:t>
      </w:r>
      <w:r>
        <w:rPr>
          <w:bCs/>
          <w:b/>
        </w:rPr>
        <w:t xml:space="preserve">School Counselor</w:t>
      </w:r>
      <w:r>
        <w:t xml:space="preserve"> </w:t>
      </w:r>
      <w:r>
        <w:t xml:space="preserve">with local social services.</w:t>
      </w:r>
    </w:p>
    <w:bookmarkEnd w:id="26"/>
    <w:bookmarkEnd w:id="27"/>
    <w:bookmarkStart w:id="28" w:name="analysis-and-recommendations"/>
    <w:p>
      <w:pPr>
        <w:pStyle w:val="Heading2"/>
      </w:pPr>
      <w:r>
        <w:t xml:space="preserve">6. Analysis and Recommendations</w:t>
      </w:r>
    </w:p>
    <w:p>
      <w:pPr>
        <w:pStyle w:val="FirstParagraph"/>
      </w:pPr>
      <w:r>
        <w:t xml:space="preserve">This case study demonstrates that the</w:t>
      </w:r>
      <w:r>
        <w:t xml:space="preserve"> </w:t>
      </w:r>
      <w:r>
        <w:rPr>
          <w:bCs/>
          <w:b/>
        </w:rPr>
        <w:t xml:space="preserve">School Counselor</w:t>
      </w:r>
      <w:r>
        <w:t xml:space="preserve"> </w:t>
      </w:r>
      <w:r>
        <w:t xml:space="preserve">in Marseille, France, performs a role far exceeding traditional academic advising. They are integral to the social fabric of the community. To enhance this role, several recommendations are proposed for policymakers and school administrators in Marseille:</w:t>
      </w:r>
    </w:p>
    <w:p>
      <w:pPr>
        <w:numPr>
          <w:ilvl w:val="0"/>
          <w:numId w:val="1004"/>
        </w:numPr>
        <w:pStyle w:val="Compact"/>
      </w:pPr>
      <w:r>
        <w:rPr>
          <w:bCs/>
          <w:b/>
        </w:rPr>
        <w:t xml:space="preserve">Increase Funding for Multilingual Support:</w:t>
      </w:r>
      <w:r>
        <w:t xml:space="preserve">Marseille schools require more funding for professional interpreters to reduce the burden on counselors and ensure accurate communication.</w:t>
      </w:r>
    </w:p>
    <w:p>
      <w:pPr>
        <w:numPr>
          <w:ilvl w:val="0"/>
          <w:numId w:val="1004"/>
        </w:numPr>
        <w:pStyle w:val="Compact"/>
      </w:pPr>
      <w:r>
        <w:rPr>
          <w:bCs/>
          <w:b/>
        </w:rPr>
        <w:t xml:space="preserve">Specialized Training:</w:t>
      </w:r>
      <w:r>
        <w:t xml:space="preserve">Counselors should receive specialized training in cross-cultural psychology and trauma-informed care, given the high number of migrant families in cities like Marseille.</w:t>
      </w:r>
    </w:p>
    <w:p>
      <w:pPr>
        <w:numPr>
          <w:ilvl w:val="0"/>
          <w:numId w:val="1004"/>
        </w:numPr>
        <w:pStyle w:val="Compact"/>
      </w:pPr>
      <w:r>
        <w:rPr>
          <w:bCs/>
          <w:b/>
        </w:rPr>
        <w:t xml:space="preserve">Strengthen Inter-Agency Collaboration:</w:t>
      </w:r>
      <w:r>
        <w:t xml:space="preserve">Better integration between the Ministry of Education and local municipal social services is needed to streamline referrals for housing and healthcare.</w:t>
      </w:r>
    </w:p>
    <w:bookmarkEnd w:id="28"/>
    <w:bookmarkStart w:id="29" w:name="conclusion"/>
    <w:p>
      <w:pPr>
        <w:pStyle w:val="Heading2"/>
      </w:pPr>
      <w:r>
        <w:t xml:space="preserve">7. Conclusion</w:t>
      </w:r>
    </w:p>
    <w:p>
      <w:pPr>
        <w:pStyle w:val="FirstParagraph"/>
      </w:pPr>
      <w:r>
        <w:t xml:space="preserve">The case of Léa underscores the vital importance of the</w:t>
      </w:r>
      <w:r>
        <w:t xml:space="preserve"> </w:t>
      </w:r>
      <w:r>
        <w:rPr>
          <w:bCs/>
          <w:b/>
        </w:rPr>
        <w:t xml:space="preserve">School Counselor</w:t>
      </w:r>
      <w:r>
        <w:t xml:space="preserve"> </w:t>
      </w:r>
      <w:r>
        <w:t xml:space="preserve">in the French educational landscape, particularly in diverse urban centers like Marseille, France. By addressing not just academic issues but also social, cultural, and familial challenges, these professionals play a pivotal role in ensuring equitable education. The success of such interventions relies on a holistic approach that respects local context while adhering to national educational standards. As Marseille continues to evolve demographically, the adaptability and resilience of its</w:t>
      </w:r>
      <w:r>
        <w:t xml:space="preserve"> </w:t>
      </w:r>
      <w:r>
        <w:rPr>
          <w:bCs/>
          <w:b/>
        </w:rPr>
        <w:t xml:space="preserve">School Counselors</w:t>
      </w:r>
      <w:r>
        <w:t xml:space="preserve"> </w:t>
      </w:r>
      <w:r>
        <w:t xml:space="preserve">will remain essential for the future well-being of its student population.</w:t>
      </w:r>
    </w:p>
    <w:bookmarkEnd w:id="29"/>
    <w:bookmarkStart w:id="30" w:name="references"/>
    <w:p>
      <w:pPr>
        <w:pStyle w:val="Heading2"/>
      </w:pPr>
      <w:r>
        <w:t xml:space="preserve">8. References</w:t>
      </w:r>
    </w:p>
    <w:p>
      <w:pPr>
        <w:pStyle w:val="FirstParagraph"/>
      </w:pPr>
      <w:r>
        <w:rPr>
          <w:iCs/>
          <w:i/>
        </w:rPr>
        <w:t xml:space="preserve">Note: For the purpose of this case study format, references are illustrative.</w:t>
      </w:r>
    </w:p>
    <w:p>
      <w:pPr>
        <w:numPr>
          <w:ilvl w:val="0"/>
          <w:numId w:val="1005"/>
        </w:numPr>
        <w:pStyle w:val="Compact"/>
      </w:pPr>
      <w:r>
        <w:t xml:space="preserve">French Ministry of National Education. (2021). *Circulars on Student Well-being and Support Systems.*</w:t>
      </w:r>
    </w:p>
    <w:p>
      <w:pPr>
        <w:numPr>
          <w:ilvl w:val="0"/>
          <w:numId w:val="1005"/>
        </w:numPr>
        <w:pStyle w:val="Compact"/>
      </w:pPr>
      <w:r>
        <w:t xml:space="preserve">Mairie de Marseille. (2022). *Rapport sur la Politique de la Ville et l'Éducation.*</w:t>
      </w:r>
    </w:p>
    <w:p>
      <w:pPr>
        <w:numPr>
          <w:ilvl w:val="0"/>
          <w:numId w:val="1005"/>
        </w:numPr>
        <w:pStyle w:val="Compact"/>
      </w:pPr>
      <w:r>
        <w:t xml:space="preserve">Institut Français de l'Éducation. (2019). *The Role of Psychoeducational Specialists in Urban Schools.*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Marseille, France</dc:title>
  <dc:creator/>
  <dc:language>en</dc:language>
  <cp:keywords/>
  <dcterms:created xsi:type="dcterms:W3CDTF">2026-07-29T12:42:22Z</dcterms:created>
  <dcterms:modified xsi:type="dcterms:W3CDTF">2026-07-29T12:42:22Z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