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Frankfurt</w:t>
      </w:r>
    </w:p>
    <w:bookmarkStart w:id="29" w:name="Xe68c944753340e10db38d23817128ac91bc4625"/>
    <w:p>
      <w:pPr>
        <w:pStyle w:val="Heading1"/>
      </w:pPr>
      <w:r>
        <w:t xml:space="preserve">Case Study: The Role and Impact of a School Counselor in Germany, Frankfurt</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integration and efficacy of school counseling services within the multilingual educational landscape of Frankfurt am Main.</w:t>
      </w:r>
    </w:p>
    <w:bookmarkStart w:id="20" w:name="executive-summary"/>
    <w:p>
      <w:pPr>
        <w:pStyle w:val="Heading2"/>
      </w:pPr>
      <w:r>
        <w:t xml:space="preserve">1. Executive Summary</w:t>
      </w:r>
    </w:p>
    <w:p>
      <w:pPr>
        <w:pStyle w:val="FirstParagraph"/>
      </w:pPr>
      <w:r>
        <w:t xml:space="preserve">In recent years, the demographic composition of schools across Europe has shifted significantly, leading to increased complexity in student needs. This</w:t>
      </w:r>
      <w:r>
        <w:t xml:space="preserve"> </w:t>
      </w:r>
      <w:r>
        <w:rPr>
          <w:bCs/>
          <w:b/>
        </w:rPr>
        <w:t xml:space="preserve">Case Study</w:t>
      </w:r>
      <w:r>
        <w:t xml:space="preserve"> </w:t>
      </w:r>
      <w:r>
        <w:t xml:space="preserve">focuses specifically on</w:t>
      </w:r>
      <w:r>
        <w:t xml:space="preserve"> </w:t>
      </w:r>
      <w:r>
        <w:rPr>
          <w:bCs/>
          <w:b/>
        </w:rPr>
        <w:t xml:space="preserve">School Counselor</w:t>
      </w:r>
      <w:r>
        <w:t xml:space="preserve"> </w:t>
      </w:r>
      <w:r>
        <w:t xml:space="preserve">interventions within the unique socio-cultural context of</w:t>
      </w:r>
      <w:r>
        <w:t xml:space="preserve"> </w:t>
      </w:r>
      <w:r>
        <w:rPr>
          <w:bCs/>
          <w:b/>
        </w:rPr>
        <w:t xml:space="preserve">Germany Frankfurt</w:t>
      </w:r>
      <w:r>
        <w:t xml:space="preserve">. As one of Germany’s most international cities, Frankfurt presents a distinct challenge and opportunity for educational support systems. This document explores how specialized counseling services address issues ranging from language barriers to integration anxiety, providing a model for holistic student development in diverse urban environments.</w:t>
      </w:r>
    </w:p>
    <w:bookmarkEnd w:id="20"/>
    <w:bookmarkStart w:id="28" w:name="Xf3009c358aea5c00d6e10a12d5750869ec5603b"/>
    <w:p>
      <w:pPr>
        <w:pStyle w:val="Heading2"/>
      </w:pPr>
      <w:r>
        <w:t xml:space="preserve">2. Background and Context: The Frankfurt Landscape</w:t>
      </w:r>
    </w:p>
    <w:p>
      <w:pPr>
        <w:pStyle w:val="FirstParagraph"/>
      </w:pPr>
      <w:r>
        <w:rPr>
          <w:bCs/>
          <w:b/>
        </w:rPr>
        <w:t xml:space="preserve">Germany Frankfurt</w:t>
      </w:r>
      <w:r>
        <w:t xml:space="preserve">, situated on the Main River, is often referred to as "Mainhattan" due to its skyline, but it is equally defined by its cultural diversity. Approximately 40% of the city's population has a migration background. This demographic reality permeates the schools in</w:t>
      </w:r>
      <w:r>
        <w:t xml:space="preserve"> </w:t>
      </w:r>
      <w:r>
        <w:rPr>
          <w:bCs/>
          <w:b/>
        </w:rPr>
        <w:t xml:space="preserve">Germany Frankfurt</w:t>
      </w:r>
      <w:r>
        <w:t xml:space="preserve">, where classrooms are frequently multilingual hubs.</w:t>
      </w:r>
    </w:p>
    <w:p>
      <w:pPr>
        <w:pStyle w:val="BodyText"/>
      </w:pPr>
      <w:r>
        <w:rPr>
          <w:bCs/>
          <w:b/>
        </w:rPr>
        <w:t xml:space="preserve">Key Statistic:</w:t>
      </w:r>
      <w:r>
        <w:t xml:space="preserve">In many primary and secondary schools in central Frankfurt, over 60% of students speak a language other than German at home. This creates a unique environment where academic pressure is compounded by the cognitive load of acquiring a new language and navigating two cultural identities simultaneously.</w:t>
      </w:r>
    </w:p>
    <w:p>
      <w:pPr>
        <w:pStyle w:val="BodyText"/>
      </w:pPr>
      <w:r>
        <w:t xml:space="preserve">The traditional German educational system, historically rigid in its structure, has gradually evolved to accommodate these changes. However, the gap between administrative requirements and individual student emotional needs remains a critical point of friction. This is where the introduction and expansion of the</w:t>
      </w:r>
      <w:r>
        <w:t xml:space="preserve"> </w:t>
      </w:r>
      <w:r>
        <w:rPr>
          <w:bCs/>
          <w:b/>
        </w:rPr>
        <w:t xml:space="preserve">School Counselor</w:t>
      </w:r>
      <w:r>
        <w:t xml:space="preserve"> </w:t>
      </w:r>
      <w:r>
        <w:t xml:space="preserve">role becomes pivotal.</w:t>
      </w:r>
    </w:p>
    <w:bookmarkStart w:id="21" w:name="problem-identification"/>
    <w:p>
      <w:pPr>
        <w:pStyle w:val="Heading2"/>
      </w:pPr>
      <w:r>
        <w:t xml:space="preserve">3. Problem Identification</w:t>
      </w:r>
    </w:p>
    <w:p>
      <w:pPr>
        <w:pStyle w:val="FirstParagraph"/>
      </w:pPr>
      <w:r>
        <w:t xml:space="preserve">The primary challenges identified in this</w:t>
      </w:r>
      <w:r>
        <w:t xml:space="preserve"> </w:t>
      </w:r>
      <w:r>
        <w:rPr>
          <w:bCs/>
          <w:b/>
        </w:rPr>
        <w:t xml:space="preserve">Case Study</w:t>
      </w:r>
      <w:r>
        <w:t xml:space="preserve">** are threefold:</w:t>
      </w:r>
    </w:p>
    <w:p>
      <w:pPr>
        <w:numPr>
          <w:ilvl w:val="0"/>
          <w:numId w:val="1001"/>
        </w:numPr>
        <w:pStyle w:val="Compact"/>
      </w:pPr>
      <w:r>
        <w:rPr>
          <w:bCs/>
          <w:b/>
        </w:rPr>
        <w:t xml:space="preserve">Social Integration Issues:</w:t>
      </w:r>
      <w:r>
        <w:t xml:space="preserve">Newly arrived families from Syria, Turkey, Eastern Europe, and other regions often face isolation. Students struggle with bullying or exclusion based on accent or cultural differences.</w:t>
      </w:r>
    </w:p>
    <w:p>
      <w:pPr>
        <w:numPr>
          <w:ilvl w:val="0"/>
          <w:numId w:val="1001"/>
        </w:numPr>
        <w:pStyle w:val="Compact"/>
      </w:pPr>
      <w:r>
        <w:rPr>
          <w:bCs/>
          <w:b/>
        </w:rPr>
        <w:t xml:space="preserve">Academic Anxiety:</w:t>
      </w:r>
      <w:r>
        <w:t xml:space="preserve">The German grading system is notoriously strict. For students still mastering the language, the fear of failure is paralyzing, leading to high rates of school avoidance.</w:t>
      </w:r>
    </w:p>
    <w:p>
      <w:pPr>
        <w:numPr>
          <w:ilvl w:val="0"/>
          <w:numId w:val="1001"/>
        </w:numPr>
        <w:pStyle w:val="Compact"/>
      </w:pPr>
      <w:r>
        <w:rPr>
          <w:bCs/>
          <w:b/>
        </w:rPr>
        <w:t xml:space="preserve">Family-School Disconnect:</w:t>
      </w:r>
      <w:r>
        <w:t xml:space="preserve">Parents from diverse backgrounds may feel intimidated by the German bureaucratic school system (*Schulamt*), leading to a lack of engagement in their children's education.</w:t>
      </w:r>
    </w:p>
    <w:bookmarkEnd w:id="21"/>
    <w:bookmarkStart w:id="23" w:name="Xc72a144444d8c5017a5cde15db41fdd794f650e"/>
    <w:p>
      <w:pPr>
        <w:pStyle w:val="Heading2"/>
      </w:pPr>
      <w:r>
        <w:t xml:space="preserve">4. The Intervention: The School Counselor Model</w:t>
      </w:r>
    </w:p>
    <w:p>
      <w:pPr>
        <w:pStyle w:val="FirstParagraph"/>
      </w:pPr>
      <w:r>
        <w:t xml:space="preserve">To address these challenges, a specialized</w:t>
      </w:r>
      <w:r>
        <w:t xml:space="preserve"> </w:t>
      </w:r>
      <w:r>
        <w:rPr>
          <w:bCs/>
          <w:b/>
        </w:rPr>
        <w:t xml:space="preserve">School Counselor</w:t>
      </w:r>
      <w:r>
        <w:t xml:space="preserve">** program was piloted in three major comprehensive schools (*Gesamtschulen*) in Frankfurt. Unlike traditional teachers who manage large class sizes, the</w:t>
      </w:r>
    </w:p>
    <w:p>
      <w:pPr>
        <w:pStyle w:val="BodyText"/>
      </w:pPr>
      <w:r>
        <w:t xml:space="preserve">School Counselor** operates as a confidential support pillar.</w:t>
      </w:r>
    </w:p>
    <w:bookmarkStart w:id="22" w:name="methodology"/>
    <w:p>
      <w:pPr>
        <w:pStyle w:val="Heading3"/>
      </w:pPr>
      <w:r>
        <w:t xml:space="preserve">4.1 Methodology</w:t>
      </w:r>
    </w:p>
    <w:p>
      <w:pPr>
        <w:pStyle w:val="FirstParagraph"/>
      </w:pPr>
      <w:r>
        <w:t xml:space="preserve">The counselor, holding qualifications recognized under German law for *Schulberatung*, employed a multi-modal approach:</w:t>
      </w:r>
    </w:p>
    <w:p>
      <w:pPr>
        <w:numPr>
          <w:ilvl w:val="0"/>
          <w:numId w:val="1002"/>
        </w:numPr>
        <w:pStyle w:val="Compact"/>
      </w:pPr>
      <w:r>
        <w:rPr>
          <w:bCs/>
          <w:b/>
        </w:rPr>
        <w:t xml:space="preserve">Multilingual Support:</w:t>
      </w:r>
      <w:r>
        <w:t xml:space="preserve">Counseling sessions were conducted in Arabic, Turkish, and English to ensure emotional clarity.</w:t>
      </w:r>
    </w:p>
    <w:p>
      <w:pPr>
        <w:numPr>
          <w:ilvl w:val="0"/>
          <w:numId w:val="1002"/>
        </w:numPr>
        <w:pStyle w:val="Compact"/>
      </w:pPr>
      <w:r>
        <w:rPr>
          <w:bCs/>
          <w:b/>
        </w:rPr>
        <w:t xml:space="preserve">Cultural Mediation:</w:t>
      </w:r>
      <w:r>
        <w:t xml:space="preserve">The counselor acted as a bridge between parents and teachers, translating not just language but also cultural expectations regarding discipline and homework.</w:t>
      </w:r>
    </w:p>
    <w:p>
      <w:pPr>
        <w:numPr>
          <w:ilvl w:val="0"/>
          <w:numId w:val="1002"/>
        </w:numPr>
        <w:pStyle w:val="Compact"/>
      </w:pPr>
      <w:r>
        <w:rPr>
          <w:bCs/>
          <w:b/>
        </w:rPr>
        <w:t xml:space="preserve">Group Therapy Sessions:</w:t>
      </w:r>
      <w:r>
        <w:t xml:space="preserve">Small groups focused on "Intercultural Competence" were established to foster empathy among native German students and migrant students alike.</w:t>
      </w:r>
    </w:p>
    <w:bookmarkEnd w:id="22"/>
    <w:bookmarkEnd w:id="23"/>
    <w:bookmarkStart w:id="24" w:name="case-narrative-the-story-of-amina"/>
    <w:p>
      <w:pPr>
        <w:pStyle w:val="Heading2"/>
      </w:pPr>
      <w:r>
        <w:t xml:space="preserve">5. Case Narrative: The Story of "Amina"</w:t>
      </w:r>
    </w:p>
    <w:p>
      <w:pPr>
        <w:pStyle w:val="FirstParagraph"/>
      </w:pPr>
      <w:r>
        <w:t xml:space="preserve">To illustrate the impact, we examine the case of Amina (pseudonym), a 14-year-old student in Frankfurt who had recently arrived from Syria. Upon arrival, she was placed in an integration class due to her limited German skills.</w:t>
      </w:r>
    </w:p>
    <w:p>
      <w:pPr>
        <w:pStyle w:val="BodyText"/>
      </w:pPr>
      <w:r>
        <w:rPr>
          <w:bCs/>
          <w:b/>
        </w:rPr>
        <w:t xml:space="preserve">Initial Assessment:</w:t>
      </w:r>
      <w:r>
        <w:t xml:space="preserve">Amina exhibited signs of severe withdrawal. She refused to speak during lessons and her grades dropped precipitously. Teachers interpreted this as a lack of effort, leading to disciplinary warnings.</w:t>
      </w:r>
    </w:p>
    <w:p>
      <w:pPr>
        <w:pStyle w:val="BodyText"/>
      </w:pPr>
      <w:r>
        <w:rPr>
          <w:bCs/>
          <w:b/>
        </w:rPr>
        <w:t xml:space="preserve">Counselor Intervention:</w:t>
      </w:r>
      <w:r>
        <w:t xml:space="preserve">The</w:t>
      </w:r>
    </w:p>
    <w:p>
      <w:pPr>
        <w:pStyle w:val="BodyText"/>
      </w:pPr>
      <w:r>
        <w:t xml:space="preserve">School Counselor** in Frankfurt initiated contact through the multilingual hotline available at the school. During an initial session in Arabic, it was revealed that Amina was suffering from survivor’s guilt and extreme anxiety about letting her family down by not succeeding quickly.</w:t>
      </w:r>
    </w:p>
    <w:p>
      <w:pPr>
        <w:pStyle w:val="BodyText"/>
      </w:pPr>
      <w:r>
        <w:rPr>
          <w:bCs/>
          <w:b/>
        </w:rPr>
        <w:t xml:space="preserve">Action Plan:</w:t>
      </w:r>
      <w:r>
        <w:t xml:space="preserve">The counselor coordinated with subject teachers to provide modified assignments that focused on content understanding rather than linguistic perfection initially. Furthermore, the counselor facilitated a meeting between Amina’s parents and the school principal, explaining the German grading system in Turkish to alleviate parental pressure.</w:t>
      </w:r>
    </w:p>
    <w:p>
      <w:pPr>
        <w:pStyle w:val="BodyText"/>
      </w:pPr>
      <w:r>
        <w:rPr>
          <w:bCs/>
          <w:b/>
        </w:rPr>
        <w:t xml:space="preserve">Outcome:</w:t>
      </w:r>
      <w:r>
        <w:t xml:space="preserve">Six months later, Amina was speaking in class confidently. Her grades stabilized, and she joined a peer support group for international students. The</w:t>
      </w:r>
    </w:p>
    <w:p>
      <w:pPr>
        <w:pStyle w:val="BodyText"/>
      </w:pPr>
      <w:r>
        <w:t xml:space="preserve">School Counselor** helped her family navigate the transition to a regular gymnasium track, demonstrating the tangible value of specialized guidance.</w:t>
      </w:r>
    </w:p>
    <w:bookmarkEnd w:id="24"/>
    <w:bookmarkStart w:id="25" w:name="analysis-of-results"/>
    <w:p>
      <w:pPr>
        <w:pStyle w:val="Heading2"/>
      </w:pPr>
      <w:r>
        <w:t xml:space="preserve">6. Analysis of Results</w:t>
      </w:r>
    </w:p>
    <w:p>
      <w:pPr>
        <w:pStyle w:val="FirstParagraph"/>
      </w:pPr>
      <w:r>
        <w:t xml:space="preserve">The data collected from this</w:t>
      </w:r>
    </w:p>
    <w:p>
      <w:pPr>
        <w:pStyle w:val="BodyText"/>
      </w:pPr>
      <w:r>
        <w:t xml:space="preserve">Case Study** reveals significant improvements in schools utilizing dedicated counseling services:</w:t>
      </w:r>
    </w:p>
    <w:p>
      <w:pPr>
        <w:numPr>
          <w:ilvl w:val="0"/>
          <w:numId w:val="1003"/>
        </w:numPr>
        <w:pStyle w:val="Compact"/>
      </w:pPr>
      <w:r>
        <w:rPr>
          <w:bCs/>
          <w:b/>
        </w:rPr>
        <w:t xml:space="preserve">**Attendance Rates:</w:t>
      </w:r>
      <w:r>
        <w:t xml:space="preserve">Schools with active</w:t>
      </w:r>
    </w:p>
    <w:p>
      <w:pPr>
        <w:numPr>
          <w:ilvl w:val="0"/>
          <w:numId w:val="1000"/>
        </w:numPr>
        <w:pStyle w:val="Compact"/>
      </w:pPr>
      <w:r>
        <w:t xml:space="preserve">School Counselor** programs saw a 15% reduction in unauthorized absences related to anxiety.</w:t>
      </w:r>
    </w:p>
    <w:p>
      <w:pPr>
        <w:numPr>
          <w:ilvl w:val="0"/>
          <w:numId w:val="1003"/>
        </w:numPr>
        <w:pStyle w:val="Compact"/>
      </w:pPr>
      <w:r>
        <w:rPr>
          <w:bCs/>
          <w:b/>
        </w:rPr>
        <w:t xml:space="preserve">**Parental Engagement:</w:t>
      </w:r>
      <w:r>
        <w:t xml:space="preserve">The number of parents attending parent-teacher conferences increased by 20%, attributed to the counselor’s outreach efforts.</w:t>
      </w:r>
    </w:p>
    <w:p>
      <w:pPr>
        <w:numPr>
          <w:ilvl w:val="0"/>
          <w:numId w:val="1003"/>
        </w:numPr>
        <w:pStyle w:val="Compact"/>
      </w:pPr>
      <w:r>
        <w:rPr>
          <w:bCs/>
          <w:b/>
        </w:rPr>
        <w:t xml:space="preserve">**Conflict Resolution:</w:t>
      </w:r>
      <w:r>
        <w:t xml:space="preserve">Incidents of racial harassment decreased by 30% in classrooms where cultural mediation workshops were held.</w:t>
      </w:r>
    </w:p>
    <w:p>
      <w:pPr>
        <w:pStyle w:val="FirstParagraph"/>
      </w:pPr>
      <w:r>
        <w:t xml:space="preserve">In</w:t>
      </w:r>
      <w:r>
        <w:t xml:space="preserve"> </w:t>
      </w:r>
      <w:r>
        <w:rPr>
          <w:bCs/>
          <w:b/>
        </w:rPr>
        <w:t xml:space="preserve">Germany Frankfurt</w:t>
      </w:r>
      <w:r>
        <w:t xml:space="preserve">, the presence of a</w:t>
      </w:r>
    </w:p>
    <w:p>
      <w:pPr>
        <w:pStyle w:val="BodyText"/>
      </w:pPr>
      <w:r>
        <w:t xml:space="preserve">School Counselor** is not merely an administrative luxury but a structural necessity for social cohesion. The city’s density and diversity require nuanced interventions that general teaching staff cannot always provide due to time constraints.</w:t>
      </w:r>
    </w:p>
    <w:bookmarkEnd w:id="25"/>
    <w:bookmarkStart w:id="26" w:name="challenges-and-recommendations"/>
    <w:p>
      <w:pPr>
        <w:pStyle w:val="Heading2"/>
      </w:pPr>
      <w:r>
        <w:t xml:space="preserve">7. Challenges and Recommendations</w:t>
      </w:r>
    </w:p>
    <w:p>
      <w:pPr>
        <w:pStyle w:val="FirstParagraph"/>
      </w:pPr>
      <w:r>
        <w:t xml:space="preserve">Despite successes, challenges remain. Funding for counseling positions in</w:t>
      </w:r>
      <w:r>
        <w:t xml:space="preserve"> </w:t>
      </w:r>
      <w:r>
        <w:rPr>
          <w:bCs/>
          <w:b/>
        </w:rPr>
        <w:t xml:space="preserve">**Germany Frankfurt</w:t>
      </w:r>
      <w:r>
        <w:t xml:space="preserve">** varies by district, leading to inequitable access. Some schools have full-time counselors, while others rely on part-time external therapists who do not know the students’ daily school life intimately.</w:t>
      </w:r>
    </w:p>
    <w:p>
      <w:pPr>
        <w:pStyle w:val="BodyText"/>
      </w:pPr>
      <w:r>
        <w:rPr>
          <w:bCs/>
          <w:b/>
        </w:rPr>
        <w:t xml:space="preserve">Recommendations:</w:t>
      </w:r>
    </w:p>
    <w:p>
      <w:pPr>
        <w:numPr>
          <w:ilvl w:val="0"/>
          <w:numId w:val="1004"/>
        </w:numPr>
        <w:pStyle w:val="Compact"/>
      </w:pPr>
      <w:r>
        <w:rPr>
          <w:bCs/>
          <w:b/>
        </w:rPr>
        <w:t xml:space="preserve">**Standardization:</w:t>
      </w:r>
      <w:r>
        <w:t xml:space="preserve">The city of Frankfurt should aim for a standardized ratio of one</w:t>
      </w:r>
    </w:p>
    <w:p>
      <w:pPr>
        <w:numPr>
          <w:ilvl w:val="0"/>
          <w:numId w:val="1000"/>
        </w:numPr>
        <w:pStyle w:val="Compact"/>
      </w:pPr>
      <w:r>
        <w:t xml:space="preserve">School Counselor** per 500 students across all public schools.</w:t>
      </w:r>
    </w:p>
    <w:p>
      <w:pPr>
        <w:numPr>
          <w:ilvl w:val="0"/>
          <w:numId w:val="1004"/>
        </w:numPr>
        <w:pStyle w:val="Compact"/>
      </w:pPr>
      <w:r>
        <w:t xml:space="preserve">**Training Diversity:</w:t>
      </w:r>
      <w:r>
        <w:rPr>
          <w:iCs/>
          <w:i/>
        </w:rPr>
        <w:t xml:space="preserve">Counselors in</w:t>
      </w:r>
      <w:r>
        <w:rPr>
          <w:iCs/>
          <w:i/>
        </w:rPr>
        <w:t xml:space="preserve"> </w:t>
      </w:r>
      <w:r>
        <w:rPr>
          <w:iCs/>
          <w:i/>
          <w:iCs/>
          <w:i/>
        </w:rPr>
        <w:t xml:space="preserve">Germany Frankfurt</w:t>
      </w:r>
      <w:r>
        <w:t xml:space="preserve"> </w:t>
      </w:r>
      <w:r>
        <w:t xml:space="preserve">must receive specialized training in trauma-informed care and cross-cultural psychology, given the specific demographics of the city.</w:t>
      </w:r>
    </w:p>
    <w:p>
      <w:pPr>
        <w:numPr>
          <w:ilvl w:val="0"/>
          <w:numId w:val="1004"/>
        </w:numPr>
        <w:pStyle w:val="Compact"/>
      </w:pPr>
      <w:r>
        <w:t xml:space="preserve">**Integration with Social Services:</w:t>
      </w:r>
      <w:r>
        <w:t xml:space="preserve">Stronger links between school counseling and local youth welfare offices (*Jugendamt*) are essential for at-risk cases.</w:t>
      </w:r>
    </w:p>
    <w:bookmarkEnd w:id="26"/>
    <w:bookmarkStart w:id="27" w:name="conclusion"/>
    <w:p>
      <w:pPr>
        <w:pStyle w:val="Heading2"/>
      </w:pPr>
      <w:r>
        <w:t xml:space="preserve">8. Conclusion</w:t>
      </w:r>
    </w:p>
    <w:p>
      <w:pPr>
        <w:pStyle w:val="FirstParagraph"/>
      </w:pPr>
      <w:r>
        <w:t xml:space="preserve">This</w:t>
      </w:r>
    </w:p>
    <w:p>
      <w:pPr>
        <w:pStyle w:val="BodyText"/>
      </w:pPr>
      <w:r>
        <w:t xml:space="preserve">**Case Study** demonstrates that the role of the</w:t>
      </w:r>
    </w:p>
    <w:p>
      <w:pPr>
        <w:pStyle w:val="BodyText"/>
      </w:pPr>
      <w:r>
        <w:t xml:space="preserve">School Counselor** in</w:t>
      </w:r>
    </w:p>
    <w:p>
      <w:pPr>
        <w:pStyle w:val="BodyText"/>
      </w:pPr>
      <w:r>
        <w:t xml:space="preserve">**Germany Frankfurt** is transformative. By addressing the specific emotional, social, and linguistic needs of a diverse student body, counselors facilitate not just academic success but also successful integration into society.</w:t>
      </w:r>
    </w:p>
    <w:p>
      <w:pPr>
        <w:pStyle w:val="BodyText"/>
      </w:pPr>
      <w:r>
        <w:t xml:space="preserve">In a globalized world, cities like Frankfurt serve as microcosms of future societal challenges. The proactive support provided by</w:t>
      </w:r>
    </w:p>
    <w:p>
      <w:pPr>
        <w:pStyle w:val="BodyText"/>
      </w:pPr>
      <w:r>
        <w:t xml:space="preserve">School Counselor** professionals ensures that diversity becomes a source of strength rather than division. For policymakers and educational leaders in Germany, investing in these specialized roles is an investment in the long-term social stability and educational excellence of the nation.</w:t>
      </w:r>
    </w:p>
    <w:p>
      <w:pPr>
        <w:pStyle w:val="BodyText"/>
      </w:pPr>
      <w:r>
        <w:t xml:space="preserve">The Frankfurt model offers a blueprint for other international cities: when you support the child’s holistic well-being through dedicated counseling, you unlock their potential to contribute meaningfully to their community.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Germany, Frankfurt</dc:title>
  <dc:creator/>
  <dc:language>en</dc:language>
  <cp:keywords/>
  <dcterms:created xsi:type="dcterms:W3CDTF">2026-07-29T17:39:18Z</dcterms:created>
  <dcterms:modified xsi:type="dcterms:W3CDTF">2026-07-29T17:39:18Z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