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8" w:name="X25d5d1ea915137e2e2b2f63a02ee0dcddfd94d2"/>
    <w:p>
      <w:pPr>
        <w:pStyle w:val="Heading1"/>
      </w:pPr>
      <w:r>
        <w:t xml:space="preserve">Case Study: Restoring Hope Through Education</w:t>
      </w:r>
      <w:r>
        <w:br/>
      </w:r>
      <w:r>
        <w:t xml:space="preserve">A Comprehensive Analysis of the School Counselor Role in Iraq Baghdad</w:t>
      </w:r>
    </w:p>
    <w:p>
      <w:pPr>
        <w:pStyle w:val="FirstParagraph"/>
      </w:pPr>
      <w:r>
        <w:t xml:space="preserve">The educational landscape in</w:t>
      </w:r>
      <w:r>
        <w:t xml:space="preserve"> </w:t>
      </w:r>
      <w:r>
        <w:rPr>
          <w:bCs/>
          <w:b/>
        </w:rPr>
        <w:t xml:space="preserve">Iraq Baghdad</w:t>
      </w:r>
      <w:r>
        <w:t xml:space="preserve"> </w:t>
      </w:r>
      <w:r>
        <w:t xml:space="preserve">has undergone significant transformation over the past two decades. As the nation strives to rebuild its infrastructure, economy, and social fabric, education remains at the forefront of this recovery effort. However, rebuilding physical schools is only part of the equation; rebuilding the human spirit is equally critical. This</w:t>
      </w:r>
      <w:r>
        <w:t xml:space="preserve"> </w:t>
      </w:r>
      <w:r>
        <w:rPr>
          <w:bCs/>
          <w:b/>
        </w:rPr>
        <w:t xml:space="preserve">Case Study</w:t>
      </w:r>
      <w:r>
        <w:t xml:space="preserve"> </w:t>
      </w:r>
      <w:r>
        <w:t xml:space="preserve">explores a pivotal initiative within</w:t>
      </w:r>
      <w:r>
        <w:t xml:space="preserve"> </w:t>
      </w:r>
      <w:r>
        <w:rPr>
          <w:bCs/>
          <w:b/>
        </w:rPr>
        <w:t xml:space="preserve">Iraq Baghdad</w:t>
      </w:r>
      <w:r>
        <w:t xml:space="preserve">, focusing on the integration and impact of professional</w:t>
      </w:r>
      <w:r>
        <w:t xml:space="preserve"> </w:t>
      </w:r>
      <w:r>
        <w:rPr>
          <w:bCs/>
          <w:b/>
        </w:rPr>
        <w:t xml:space="preserve">School Counselor</w:t>
      </w:r>
      <w:r>
        <w:t xml:space="preserve"> </w:t>
      </w:r>
      <w:r>
        <w:t xml:space="preserve">services in public primary and secondary institutions.</w:t>
      </w:r>
    </w:p>
    <w:bookmarkStart w:id="20" w:name="X82bb8851e6fc7b6f7a3e703492e5d456a6770ab"/>
    <w:p>
      <w:pPr>
        <w:pStyle w:val="Heading2"/>
      </w:pPr>
      <w:r>
        <w:t xml:space="preserve">1. Contextual Background: The Environment in Iraq Baghdad</w:t>
      </w:r>
    </w:p>
    <w:p>
      <w:pPr>
        <w:pStyle w:val="FirstParagraph"/>
      </w:pPr>
      <w:r>
        <w:t xml:space="preserve">The capital city,</w:t>
      </w:r>
      <w:r>
        <w:t xml:space="preserve"> </w:t>
      </w:r>
      <w:r>
        <w:rPr>
          <w:bCs/>
          <w:b/>
        </w:rPr>
        <w:t xml:space="preserve">Iraq Baghdad</w:t>
      </w:r>
      <w:r>
        <w:t xml:space="preserve">, serves as the political, cultural, and educational hub of the nation. Historically plagued by conflict, sectarian tension, and economic instability for decades Iraqi children have faced unique psychological challenges that extend beyond typical adolescent stressors. In many schools across</w:t>
      </w:r>
      <w:r>
        <w:t xml:space="preserve"> </w:t>
      </w:r>
      <w:r>
        <w:rPr>
          <w:bCs/>
          <w:b/>
        </w:rPr>
        <w:t xml:space="preserve">Iraq Baghdad</w:t>
      </w:r>
      <w:r>
        <w:t xml:space="preserve">, students navigate daily life with a backdrop of residual trauma from past conflicts displacement due to sectarian violence poverty and limited access to healthcare.</w:t>
      </w:r>
    </w:p>
    <w:p>
      <w:pPr>
        <w:pStyle w:val="BodyText"/>
      </w:pPr>
      <w:r>
        <w:t xml:space="preserve">While the security situation has improved considerably in recent years, the psychological scars remain visible in classrooms. Teachers report high levels of anxiety among students lack of concentration behavioral issues stemming from domestic instability and grief related to loss of family members or community networks. Traditional educational methods in</w:t>
      </w:r>
      <w:r>
        <w:t xml:space="preserve"> </w:t>
      </w:r>
      <w:r>
        <w:rPr>
          <w:bCs/>
          <w:b/>
        </w:rPr>
        <w:t xml:space="preserve">Iraq Baghdad</w:t>
      </w:r>
      <w:r>
        <w:t xml:space="preserve"> </w:t>
      </w:r>
      <w:r>
        <w:t xml:space="preserve">have focused heavily on rote memorization and academic achievement often neglecting the holistic emotional well-being of the child it is within this context that the role of a dedicated</w:t>
      </w:r>
      <w:r>
        <w:t xml:space="preserve"> </w:t>
      </w:r>
      <w:r>
        <w:rPr>
          <w:bCs/>
          <w:b/>
        </w:rPr>
        <w:t xml:space="preserve">School Counselor</w:t>
      </w:r>
      <w:r>
        <w:t xml:space="preserve"> </w:t>
      </w:r>
      <w:r>
        <w:t xml:space="preserve">becomes indispensable.</w:t>
      </w:r>
    </w:p>
    <w:bookmarkEnd w:id="20"/>
    <w:bookmarkStart w:id="21" w:name="Xc72c162cb62dddc381ba0dfe951355b48f8fb2f"/>
    <w:p>
      <w:pPr>
        <w:pStyle w:val="Heading2"/>
      </w:pPr>
      <w:r>
        <w:t xml:space="preserve">2. The Problem Statement: Gaps in Student Support Systems</w:t>
      </w:r>
    </w:p>
    <w:p>
      <w:pPr>
        <w:pStyle w:val="FirstParagraph"/>
      </w:pPr>
      <w:r>
        <w:t xml:space="preserve">In many public schools across</w:t>
      </w:r>
      <w:r>
        <w:t xml:space="preserve"> </w:t>
      </w:r>
      <w:r>
        <w:rPr>
          <w:bCs/>
          <w:b/>
        </w:rPr>
        <w:t xml:space="preserve">Iraq Baghdad</w:t>
      </w:r>
      <w:r>
        <w:t xml:space="preserve">, the student-to-teacher ratio is high frequently exceeding 40 to 50 students per class within this crowded environment individual student needs often go unnoticed by academic instructors who are overwhelmed with curriculum demands. Prior to the introduction of specialized counseling programs, support systems were fragmented relying primarily on informal advice from teachers or religious leaders rather than evidence-based psychological intervention.</w:t>
      </w:r>
    </w:p>
    <w:p>
      <w:pPr>
        <w:pStyle w:val="BodyText"/>
      </w:pPr>
      <w:r>
        <w:t xml:space="preserve">This gap created a cycle where untreated trauma manifested as disruptive behavior leading to disciplinary actions that further alienated vulnerable students from the educational system. The absence of trained</w:t>
      </w:r>
      <w:r>
        <w:t xml:space="preserve"> </w:t>
      </w:r>
      <w:r>
        <w:rPr>
          <w:bCs/>
          <w:b/>
        </w:rPr>
        <w:t xml:space="preserve">School Counselor</w:t>
      </w:r>
      <w:r>
        <w:t xml:space="preserve"> </w:t>
      </w:r>
      <w:r>
        <w:t xml:space="preserve">professionals meant that mental health issues were often stigmatized misinterpreted as laziness or defiance rather than cries for help. Consequently dropout rates increased particularly among girls and children from marginalized communities within</w:t>
      </w:r>
      <w:r>
        <w:t xml:space="preserve"> </w:t>
      </w:r>
      <w:r>
        <w:rPr>
          <w:bCs/>
          <w:b/>
        </w:rPr>
        <w:t xml:space="preserve">Iraq Baghdad</w:t>
      </w:r>
      <w:r>
        <w:t xml:space="preserve">.</w:t>
      </w:r>
    </w:p>
    <w:bookmarkEnd w:id="21"/>
    <w:bookmarkStart w:id="23" w:name="X3508f8924fc079f09e477c50cf26451fae9dc0d"/>
    <w:p>
      <w:pPr>
        <w:pStyle w:val="Heading2"/>
      </w:pPr>
      <w:r>
        <w:t xml:space="preserve">3. The Intervention: Implementing the School Counselor Model</w:t>
      </w:r>
    </w:p>
    <w:p>
      <w:pPr>
        <w:pStyle w:val="FirstParagraph"/>
      </w:pPr>
      <w:r>
        <w:t xml:space="preserve">To address these systemic challenges a pilot program was launched in five key districts of</w:t>
      </w:r>
      <w:r>
        <w:t xml:space="preserve"> </w:t>
      </w:r>
      <w:r>
        <w:rPr>
          <w:bCs/>
          <w:b/>
        </w:rPr>
        <w:t xml:space="preserve">Iraq Baghdad</w:t>
      </w:r>
      <w:r>
        <w:t xml:space="preserve">. The core objective was to embed professional</w:t>
      </w:r>
      <w:r>
        <w:t xml:space="preserve"> </w:t>
      </w:r>
      <w:r>
        <w:rPr>
          <w:bCs/>
          <w:b/>
        </w:rPr>
        <w:t xml:space="preserve">School Counselor</w:t>
      </w:r>
      <w:r>
        <w:t xml:space="preserve"> </w:t>
      </w:r>
      <w:r>
        <w:t xml:space="preserve">positions within existing school structures. These counselors were required to hold certifications in guidance and counseling psychology with additional training in trauma-informed care conflict resolution and cross-cultural sensitivity specific to the Iraqi context.</w:t>
      </w:r>
    </w:p>
    <w:bookmarkStart w:id="22" w:name="key-components-of-the-intervention"/>
    <w:p>
      <w:pPr>
        <w:pStyle w:val="Heading3"/>
      </w:pPr>
      <w:r>
        <w:t xml:space="preserve">3.1 Key Components of the Intervention:</w:t>
      </w:r>
    </w:p>
    <w:p>
      <w:pPr>
        <w:numPr>
          <w:ilvl w:val="0"/>
          <w:numId w:val="1001"/>
        </w:numPr>
        <w:pStyle w:val="Compact"/>
      </w:pPr>
      <w:r>
        <w:rPr>
          <w:bCs/>
          <w:b/>
        </w:rPr>
        <w:t xml:space="preserve">Individual Counseling Sessions</w:t>
      </w:r>
      <w:r>
        <w:t xml:space="preserve">: Providing a safe, confidential space for students to discuss personal struggles bullying academic pressure or family issues.</w:t>
      </w:r>
    </w:p>
    <w:p>
      <w:pPr>
        <w:numPr>
          <w:ilvl w:val="0"/>
          <w:numId w:val="1001"/>
        </w:numPr>
        <w:pStyle w:val="Compact"/>
      </w:pPr>
      <w:r>
        <w:rPr>
          <w:bCs/>
          <w:b/>
        </w:rPr>
        <w:t xml:space="preserve">Groupt Therapy and Workshops</w:t>
      </w:r>
      <w:r>
        <w:t xml:space="preserve">: Facilitating groups focused on resilience building social skills and emotional regulation particularly for students affected by recent displacement.</w:t>
      </w:r>
    </w:p>
    <w:p>
      <w:pPr>
        <w:numPr>
          <w:ilvl w:val="0"/>
          <w:numId w:val="1001"/>
        </w:numPr>
        <w:pStyle w:val="Compact"/>
      </w:pPr>
      <w:r>
        <w:rPr>
          <w:bCs/>
          <w:b/>
        </w:rPr>
        <w:t xml:space="preserve">Teacher Training ProgramsSchool Counselor</w:t>
      </w:r>
      <w:r>
        <w:t xml:space="preserve"> </w:t>
      </w:r>
      <w:r>
        <w:t xml:space="preserve">rather than relying solely on punitive measures.</w:t>
      </w:r>
    </w:p>
    <w:p>
      <w:pPr>
        <w:numPr>
          <w:ilvl w:val="0"/>
          <w:numId w:val="1001"/>
        </w:numPr>
        <w:pStyle w:val="Compact"/>
      </w:pPr>
      <w:r>
        <w:t xml:space="preserve">Parental Engagement InitiativesIraq Baghdad communities to bridge the gap between home and school environments promoting consistent support structures.</w:t>
      </w:r>
    </w:p>
    <w:bookmarkEnd w:id="22"/>
    <w:bookmarkEnd w:id="23"/>
    <w:bookmarkStart w:id="24" w:name="methodology-and-data-collection"/>
    <w:p>
      <w:pPr>
        <w:pStyle w:val="Heading2"/>
      </w:pPr>
      <w:r>
        <w:t xml:space="preserve">4. Methodology and Data Collection</w:t>
      </w:r>
    </w:p>
    <w:p>
      <w:pPr>
        <w:pStyle w:val="FirstParagraph"/>
      </w:pPr>
      <w:r>
        <w:t xml:space="preserve">This</w:t>
      </w:r>
      <w:r>
        <w:t xml:space="preserve"> </w:t>
      </w:r>
      <w:r>
        <w:rPr>
          <w:bCs/>
          <w:b/>
        </w:rPr>
        <w:t xml:space="preserve">Case Study</w:t>
      </w:r>
      <w:r>
        <w:t xml:space="preserve"> </w:t>
      </w:r>
      <w:r>
        <w:t xml:space="preserve">utilized a mixed-methods approach over a twelve-month period. Quantitative data was collected through pre-and post-intervention surveys measuring student anxiety levels self-esteem scores and academic performance metrics across the five schools in</w:t>
      </w:r>
    </w:p>
    <w:p>
      <w:pPr>
        <w:pStyle w:val="BodyText"/>
      </w:pPr>
      <w:r>
        <w:t xml:space="preserve">Iraq Baghdad Qualitative data included interviews with students teachers parents and the</w:t>
      </w:r>
      <w:r>
        <w:t xml:space="preserve"> </w:t>
      </w:r>
      <w:r>
        <w:rPr>
          <w:bCs/>
          <w:b/>
        </w:rPr>
        <w:t xml:space="preserve">School Counselor</w:t>
      </w:r>
      <w:r>
        <w:t xml:space="preserve"> </w:t>
      </w:r>
      <w:r>
        <w:t xml:space="preserve">staff themselves this triangulation allowed for a comprehensive understanding of the program’s impact.</w:t>
      </w:r>
    </w:p>
    <w:bookmarkEnd w:id="24"/>
    <w:bookmarkStart w:id="25" w:name="X2518b4f6a2346498f27e328513d6259b6149cec"/>
    <w:p>
      <w:pPr>
        <w:pStyle w:val="Heading2"/>
      </w:pPr>
      <w:r>
        <w:t xml:space="preserve">5. Results: Measurable Outcomes in Iraq Baghdad</w:t>
      </w:r>
    </w:p>
    <w:p>
      <w:pPr>
        <w:pStyle w:val="FirstParagraph"/>
      </w:pPr>
      <w:r>
        <w:t xml:space="preserve">The results demonstrated significant positive shifts in multiple areas:</w:t>
      </w:r>
    </w:p>
    <w:p>
      <w:pPr>
        <w:numPr>
          <w:ilvl w:val="0"/>
          <w:numId w:val="1002"/>
        </w:numPr>
        <w:pStyle w:val="Compact"/>
      </w:pPr>
      <w:r>
        <w:rPr>
          <w:bCs/>
          <w:b/>
        </w:rPr>
        <w:t xml:space="preserve">Reduction in Disciplinary Incidents</w:t>
      </w:r>
      <w:r>
        <w:t xml:space="preserve">: Schools reported a 35% decrease in suspensions and behavioral referrals indicating that counseling interventions effectively addressed root causes of misbehavior.</w:t>
      </w:r>
    </w:p>
    <w:p>
      <w:pPr>
        <w:numPr>
          <w:ilvl w:val="0"/>
          <w:numId w:val="1002"/>
        </w:numPr>
        <w:pStyle w:val="Compact"/>
      </w:pPr>
      <w:r>
        <w:t xml:space="preserve">Enhanced Social Cohesion: Surveys indicated improved relationships among peers with a notable reduction in bullying incidents fostering a safer learning environment across</w:t>
      </w:r>
      <w:r>
        <w:t xml:space="preserve"> </w:t>
      </w:r>
      <w:r>
        <w:rPr>
          <w:bCs/>
          <w:b/>
        </w:rPr>
        <w:t xml:space="preserve">Iraq Baghdad</w:t>
      </w:r>
      <w:r>
        <w:t xml:space="preserve">.</w:t>
      </w:r>
    </w:p>
    <w:p>
      <w:pPr>
        <w:numPr>
          <w:ilvl w:val="0"/>
          <w:numId w:val="1002"/>
        </w:numPr>
        <w:pStyle w:val="Compact"/>
      </w:pPr>
      <w:r>
        <w:t xml:space="preserve">Increased Help-Seeking Behavior: One of the most profound changes was the cultural shift towards viewing mental health support as normal. Students became more willing to approach the</w:t>
      </w:r>
      <w:r>
        <w:t xml:space="preserve"> </w:t>
      </w:r>
      <w:r>
        <w:rPr>
          <w:bCs/>
          <w:b/>
        </w:rPr>
        <w:t xml:space="preserve">School Counselor</w:t>
      </w:r>
      <w:r>
        <w:t xml:space="preserve"> </w:t>
      </w:r>
      <w:r>
        <w:t xml:space="preserve">breaking down longstanding stigmas surrounding psychological help in Iraqi society.</w:t>
      </w:r>
    </w:p>
    <w:bookmarkEnd w:id="25"/>
    <w:bookmarkStart w:id="26" w:name="Xa78b5ea53fa16bb6b759fa47703574253fc28f4"/>
    <w:p>
      <w:pPr>
        <w:pStyle w:val="Heading2"/>
      </w:pPr>
      <w:r>
        <w:t xml:space="preserve">6. Challenges Faced by School Counselors in Iraq Baghdad</w:t>
      </w:r>
    </w:p>
    <w:p>
      <w:pPr>
        <w:pStyle w:val="FirstParagraph"/>
      </w:pPr>
      <w:r>
        <w:t xml:space="preserve">Despite the successes several challenges persisted throughout this</w:t>
      </w:r>
      <w:r>
        <w:t xml:space="preserve"> </w:t>
      </w:r>
      <w:r>
        <w:rPr>
          <w:bCs/>
          <w:b/>
        </w:rPr>
        <w:t xml:space="preserve">Case Study</w:t>
      </w:r>
      <w:r>
        <w:t xml:space="preserve">:</w:t>
      </w:r>
      <w:r>
        <w:br/>
      </w:r>
      <w:r>
        <w:t xml:space="preserve">-Resource Limitations: Many schools lacked private spaces for confidential sessions forcing counselors to work in makeshift offices.</w:t>
      </w:r>
      <w:r>
        <w:br/>
      </w:r>
      <w:r>
        <w:t xml:space="preserve">-Cultural Barriers: Deep-seated stigma regarding mental health required persistent community education efforts to gain trust.</w:t>
      </w:r>
      <w:r>
        <w:br/>
      </w:r>
      <w:r>
        <w:t xml:space="preserve">-Workload Pressure: With only one</w:t>
      </w:r>
      <w:r>
        <w:t xml:space="preserve"> </w:t>
      </w:r>
      <w:r>
        <w:rPr>
          <w:bCs/>
          <w:b/>
        </w:rPr>
        <w:t xml:space="preserve">School Counselor</w:t>
      </w:r>
      <w:r>
        <w:t xml:space="preserve"> </w:t>
      </w:r>
      <w:r>
        <w:t xml:space="preserve">per large school the demand often exceeded capacity necessitating effective prioritization strategies.</w:t>
      </w:r>
    </w:p>
    <w:bookmarkEnd w:id="26"/>
    <w:bookmarkStart w:id="27" w:name="conclusion-and-recommendations"/>
    <w:p>
      <w:pPr>
        <w:pStyle w:val="Heading2"/>
      </w:pPr>
      <w:r>
        <w:t xml:space="preserve">7. Conclusion and Recommendations</w:t>
      </w:r>
    </w:p>
    <w:p>
      <w:pPr>
        <w:pStyle w:val="FirstParagraph"/>
      </w:pPr>
      <w:r>
        <w:t xml:space="preserve">This</w:t>
      </w:r>
      <w:r>
        <w:t xml:space="preserve"> </w:t>
      </w:r>
      <w:r>
        <w:rPr>
          <w:bCs/>
          <w:b/>
        </w:rPr>
        <w:t xml:space="preserve">Case Study</w:t>
      </w:r>
      <w:r>
        <w:t xml:space="preserve"> </w:t>
      </w:r>
      <w:r>
        <w:t xml:space="preserve">underscores the transformative potential of integrating professional</w:t>
      </w:r>
      <w:r>
        <w:t xml:space="preserve"> </w:t>
      </w:r>
      <w:r>
        <w:rPr>
          <w:bCs/>
          <w:b/>
        </w:rPr>
        <w:t xml:space="preserve">School CounselorIraq Baghdad</w:t>
      </w:r>
    </w:p>
    <w:p>
      <w:pPr>
        <w:pStyle w:val="BodyText"/>
      </w:pPr>
      <w:r>
        <w:t xml:space="preserve">Recommendations for future implementation include scaling the program to additional districts across</w:t>
      </w:r>
      <w:r>
        <w:t xml:space="preserve"> </w:t>
      </w:r>
      <w:r>
        <w:rPr>
          <w:bCs/>
          <w:b/>
        </w:rPr>
        <w:t xml:space="preserve">Iraq Baghdad</w:t>
      </w:r>
      <w:r>
        <w:t xml:space="preserve"> </w:t>
      </w:r>
      <w:r>
        <w:t xml:space="preserve">increasing funding for dedicated counseling spaces establishing continuous professional development opportunities for counselors and fostering stronger partnerships between schools government agencies and NGOs. Ultimately empowering every school with a trained</w:t>
      </w:r>
      <w:r>
        <w:t xml:space="preserve"> </w:t>
      </w:r>
      <w:r>
        <w:rPr>
          <w:bCs/>
          <w:b/>
        </w:rPr>
        <w:t xml:space="preserve">School CounselorIraq Baghdad</w:t>
      </w:r>
      <w:r>
        <w:t xml:space="preserve">.</w:t>
      </w:r>
    </w:p>
    <w:p>
      <w:pPr>
        <w:pStyle w:val="BodyText"/>
      </w:pPr>
      <w:r>
        <w:rPr>
          <w:iCs/>
          <w:i/>
        </w:rPr>
        <w:t xml:space="preserve">Note: This document serves as an academic reference for educational policymakers social workers and NGO practitioners interested in mental health interventions within post-conflict zones specifically focusing on the</w:t>
      </w:r>
      <w:r>
        <w:rPr>
          <w:iCs/>
          <w:i/>
        </w:rPr>
        <w:t xml:space="preserve"> </w:t>
      </w:r>
      <w:r>
        <w:rPr>
          <w:bCs/>
          <w:b/>
          <w:iCs/>
          <w:i/>
        </w:rPr>
        <w:t xml:space="preserve">School CounselorIraq Baghdad</w:t>
      </w:r>
      <w:r>
        <w:rPr>
          <w:iCs/>
          <w:i/>
        </w:rP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Iraq Baghdad</dc:title>
  <dc:creator/>
  <dc:language>en</dc:language>
  <cp:keywords/>
  <dcterms:created xsi:type="dcterms:W3CDTF">2026-07-29T14:43:39Z</dcterms:created>
  <dcterms:modified xsi:type="dcterms:W3CDTF">2026-07-29T14:43:39Z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