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Jerusalem</w:t>
      </w:r>
    </w:p>
    <w:bookmarkStart w:id="28" w:name="X4910e0719c80f6a72b88e81f07be54a3b42569c"/>
    <w:p>
      <w:pPr>
        <w:pStyle w:val="Heading1"/>
      </w:pPr>
      <w:r>
        <w:t xml:space="preserve">A Case Study of Psychological Resilience and Identity Formation: The School Counselor in Israel Jerusalem</w:t>
      </w:r>
    </w:p>
    <w:p>
      <w:pPr>
        <w:pStyle w:val="FirstParagraph"/>
      </w:pPr>
      <w:r>
        <w:rPr>
          <w:bCs/>
          <w:b/>
        </w:rPr>
        <w:t xml:space="preserve">Date:</w:t>
      </w:r>
      <w:r>
        <w:t xml:space="preserve"> </w:t>
      </w:r>
      <w:r>
        <w:t xml:space="preserve">May 2024</w:t>
      </w:r>
      <w:r>
        <w:br/>
      </w:r>
      <w:r>
        <w:rPr>
          <w:bCs/>
          <w:b/>
        </w:rPr>
        <w:t xml:space="preserve">Candidate:</w:t>
      </w:r>
      <w:r>
        <w:t xml:space="preserve"> </w:t>
      </w:r>
      <w:r>
        <w:t xml:space="preserve">"Yael" (Pseudonym), Age 15</w:t>
      </w:r>
      <w:r>
        <w:br/>
      </w:r>
      <w:r>
        <w:rPr>
          <w:bCs/>
          <w:b/>
        </w:rPr>
        <w:t xml:space="preserve">Institution:</w:t>
      </w:r>
      <w:r>
        <w:t xml:space="preserve"> </w:t>
      </w:r>
      <w:r>
        <w:rPr>
          <w:iCs/>
          <w:i/>
        </w:rPr>
        <w:t xml:space="preserve">This case study examines the multifaceted role of the School Counselor within the unique socio-political and cultural context of Israel Jerusalem.</w:t>
      </w:r>
    </w:p>
    <w:bookmarkStart w:id="20" w:name="X61081ffbf42fb60c741a0847abb707112386457"/>
    <w:p>
      <w:pPr>
        <w:pStyle w:val="Heading2"/>
      </w:pPr>
      <w:r>
        <w:t xml:space="preserve">I. Introduction: The Unique Context of Israel Jerusalem</w:t>
      </w:r>
    </w:p>
    <w:p>
      <w:pPr>
        <w:pStyle w:val="FirstParagraph"/>
      </w:pPr>
      <w:r>
        <w:t xml:space="preserve">To understand the efficacy and necessity of a</w:t>
      </w:r>
      <w:r>
        <w:t xml:space="preserve"> </w:t>
      </w:r>
      <w:r>
        <w:rPr>
          <w:bCs/>
          <w:b/>
        </w:rPr>
        <w:t xml:space="preserve">School Counselor</w:t>
      </w:r>
      <w:r>
        <w:t xml:space="preserve">, one must first contextualize their environment within the specific geographic, political, and cultural landscape of Israel Jerusalem. Jerusalem is not merely a city; it is a spiritual epicenter for three major world religions and the political capital of Israel. Consequently, life in</w:t>
      </w:r>
      <w:r>
        <w:t xml:space="preserve"> </w:t>
      </w:r>
      <w:r>
        <w:rPr>
          <w:bCs/>
          <w:b/>
        </w:rPr>
        <w:t xml:space="preserve">Israel Jerusalem</w:t>
      </w:r>
      <w:r>
        <w:t xml:space="preserve"> </w:t>
      </w:r>
      <w:r>
        <w:t xml:space="preserve">is characterized by a constant interplay between deep-rooted tradition, national security concerns, religious observance, and rapid modernization.</w:t>
      </w:r>
    </w:p>
    <w:p>
      <w:pPr>
        <w:pStyle w:val="BodyText"/>
      </w:pPr>
      <w:r>
        <w:t xml:space="preserve">In this setting, adolescents do not navigate their developmental milestones in isolation. They are immersed in a collective consciousness that emphasizes duty ("Tzava"), community cohesion ("Achdut"), and historical memory. For the School Counselor working here, the practice is not limited to standard academic or career guidance; it involves navigating complex layers of trauma awareness, religious-secular tensions, and identity fragmentation. This case study explores how a</w:t>
      </w:r>
      <w:r>
        <w:t xml:space="preserve"> </w:t>
      </w:r>
      <w:r>
        <w:rPr>
          <w:bCs/>
          <w:b/>
        </w:rPr>
        <w:t xml:space="preserve">School Counselor</w:t>
      </w:r>
      <w:r>
        <w:t xml:space="preserve"> </w:t>
      </w:r>
      <w:r>
        <w:t xml:space="preserve">addresses these challenges for a hypothetical student named Yael.</w:t>
      </w:r>
    </w:p>
    <w:bookmarkEnd w:id="20"/>
    <w:bookmarkStart w:id="21" w:name="ii.-case-profile-yaels-background"/>
    <w:p>
      <w:pPr>
        <w:pStyle w:val="Heading2"/>
      </w:pPr>
      <w:r>
        <w:t xml:space="preserve">II. Case Profile: Yael’s Background</w:t>
      </w:r>
    </w:p>
    <w:p>
      <w:pPr>
        <w:pStyle w:val="FirstParagraph"/>
      </w:pPr>
      <w:r>
        <w:rPr>
          <w:bCs/>
          <w:b/>
        </w:rPr>
        <w:t xml:space="preserve">Name:</w:t>
      </w:r>
      <w:r>
        <w:t xml:space="preserve"> </w:t>
      </w:r>
      <w:r>
        <w:t xml:space="preserve">Yael (Pseudonym)</w:t>
      </w:r>
      <w:r>
        <w:br/>
      </w:r>
      <w:r>
        <w:rPr>
          <w:bCs/>
          <w:b/>
        </w:rPr>
        <w:t xml:space="preserve">Age:</w:t>
      </w:r>
      <w:r>
        <w:t xml:space="preserve"> </w:t>
      </w:r>
      <w:r>
        <w:t xml:space="preserve">15 Years Old</w:t>
      </w:r>
      <w:r>
        <w:br/>
      </w:r>
      <w:r>
        <w:rPr>
          <w:bCs/>
          <w:b/>
        </w:rPr>
        <w:t xml:space="preserve">Ethno-Religious Status:</w:t>
      </w:r>
      <w:r>
        <w:t xml:space="preserve"> </w:t>
      </w:r>
      <w:r>
        <w:t xml:space="preserve">Secular Jewish, residing in a mixed neighborhood in West Jerusalem.</w:t>
      </w:r>
      <w:r>
        <w:br/>
      </w:r>
      <w:r>
        <w:t xml:space="preserve">&lt;</w:t>
      </w:r>
    </w:p>
    <w:p>
      <w:pPr>
        <w:pStyle w:val="BodyText"/>
      </w:pPr>
      <w:r>
        <w:t xml:space="preserve">School Type: A secular public high school with a diverse student body.</w:t>
      </w:r>
    </w:p>
    <w:p>
      <w:pPr>
        <w:pStyle w:val="BodyText"/>
      </w:pPr>
      <w:r>
        <w:t xml:space="preserve">Yael is an academically average student who has recently exhibited signs of withdrawal, irritability, and declining grades. Her parents are divorced; her father is a veteran who suffers from undiagnosed PTSD related to conflicts in Gaza and the West Bank, while her mother works long hours as a nurse in one of Jerusalem’s hospitals. Yael lives with the constant awareness that her father may be called back to reserve duty and that security alerts ("Tzeva Adom") can disrupt daily life at any moment.</w:t>
      </w:r>
    </w:p>
    <w:p>
      <w:pPr>
        <w:pStyle w:val="BodyText"/>
      </w:pPr>
      <w:r>
        <w:t xml:space="preserve">Unlike students in religious or ultra-Orthodox schools, where community structures are tighter and more supervised, secular teenagers in</w:t>
      </w:r>
      <w:r>
        <w:t xml:space="preserve"> </w:t>
      </w:r>
      <w:r>
        <w:rPr>
          <w:bCs/>
          <w:b/>
        </w:rPr>
        <w:t xml:space="preserve">Israel Jerusalem</w:t>
      </w:r>
    </w:p>
    <w:bookmarkEnd w:id="21"/>
    <w:bookmarkStart w:id="24" w:name="iii.-the-role-of-the-school-counselor"/>
    <w:p>
      <w:pPr>
        <w:pStyle w:val="Heading2"/>
      </w:pPr>
      <w:r>
        <w:t xml:space="preserve">III. The Role of the School Counselor</w:t>
      </w:r>
    </w:p>
    <w:p>
      <w:pPr>
        <w:pStyle w:val="FirstParagraph"/>
      </w:pPr>
      <w:r>
        <w:t xml:space="preserve">The intervention begins when Yael’s history teacher refers her to the</w:t>
      </w:r>
      <w:r>
        <w:t xml:space="preserve"> </w:t>
      </w:r>
      <w:r>
        <w:rPr>
          <w:bCs/>
          <w:b/>
        </w:rPr>
        <w:t xml:space="preserve">School Counselor</w:t>
      </w:r>
      <w:r>
        <w:t xml:space="preserve">. In many countries, counseling is reactive; however, in the Israeli education system, counselors are proactive agents of socialization and psychological support. The counselor’s role here is threefold: individual therapy advocacy, family systems intervention, and community integration.</w:t>
      </w:r>
    </w:p>
    <w:bookmarkStart w:id="22" w:name="Xbd93c517282c50d63bdf5891f59605a9c0383f7"/>
    <w:p>
      <w:pPr>
        <w:pStyle w:val="Heading3"/>
      </w:pPr>
      <w:r>
        <w:t xml:space="preserve">A. Individual Therapy: Addressing Secondary Trauma</w:t>
      </w:r>
    </w:p>
    <w:p>
      <w:pPr>
        <w:pStyle w:val="FirstParagraph"/>
      </w:pPr>
      <w:r>
        <w:t xml:space="preserve">The initial sessions focus on establishing safety and rapport. The counselor identifies that Yael’s anxiety is not intrinsic but reactive to her home environment. She exhibits symptoms of secondary trauma, absorbing her father’s hyper-vigilance and anger without having direct combat experience. The counselor utilizes Cognitive Behavioral Therapy (CBT) techniques adapted for adolescents to help Yael distinguish between perceived threats and actual danger.</w:t>
      </w:r>
    </w:p>
    <w:p>
      <w:pPr>
        <w:pStyle w:val="BodyText"/>
      </w:pPr>
      <w:r>
        <w:t xml:space="preserve">Crucially, the counselor addresses the "Silence of Suffering." In Israeli culture, there is a stigma against admitting psychological weakness. By framing mental health care as a tool for resilience ("Hatzlacha") rather than pathology, the counselor makes it acceptable for Yael to seek help. This approach respects local cultural values while providing clinical support.</w:t>
      </w:r>
    </w:p>
    <w:bookmarkEnd w:id="22"/>
    <w:bookmarkStart w:id="23" w:name="X46ad747ae62ed8fc94bf8181a29a09e402027b2"/>
    <w:p>
      <w:pPr>
        <w:pStyle w:val="Heading3"/>
      </w:pPr>
      <w:r>
        <w:t xml:space="preserve">B. Family Systems Intervention: Bridging the Gap</w:t>
      </w:r>
    </w:p>
    <w:p>
      <w:pPr>
        <w:pStyle w:val="FirstParagraph"/>
      </w:pPr>
      <w:r>
        <w:t xml:space="preserve">A significant part of the counseling process involves engaging Yael’s father. The counselor approaches him not as a deficient parent, but as a hero who is struggling to cope—a narrative that resonates deeply in Israeli society. The sessions aim to help the father understand how his unprocessed trauma impacts Yael’s development.</w:t>
      </w:r>
    </w:p>
    <w:p>
      <w:pPr>
        <w:pStyle w:val="BodyText"/>
      </w:pPr>
      <w:r>
        <w:t xml:space="preserve">This step is delicate. In Jerusalem, family units are central to social structure. The counselor acts as a mediator, helping the family communicate across generational and traumatic divides. Education about PTSD is provided in a way that reduces shame, allowing the father to participate actively in his daughter’s healing process.</w:t>
      </w:r>
    </w:p>
    <w:bookmarkEnd w:id="23"/>
    <w:bookmarkEnd w:id="24"/>
    <w:bookmarkStart w:id="25" w:name="X814bcf728c5b55d8f22e16460c73d7e04aae29a"/>
    <w:p>
      <w:pPr>
        <w:pStyle w:val="Heading2"/>
      </w:pPr>
      <w:r>
        <w:t xml:space="preserve">IV. Challenges Specific to Israel Jerusalem</w:t>
      </w:r>
    </w:p>
    <w:p>
      <w:pPr>
        <w:pStyle w:val="FirstParagraph"/>
      </w:pPr>
      <w:r>
        <w:t xml:space="preserve">The work of a</w:t>
      </w:r>
      <w:r>
        <w:t xml:space="preserve"> </w:t>
      </w:r>
      <w:r>
        <w:rPr>
          <w:bCs/>
          <w:b/>
        </w:rPr>
        <w:t xml:space="preserve">School Counselor</w:t>
      </w:r>
      <w:r>
        <w:t xml:space="preserve"> </w:t>
      </w:r>
      <w:r>
        <w:t xml:space="preserve">in this region faces distinct challenges that differ from Western contexts:</w:t>
      </w:r>
    </w:p>
    <w:p>
      <w:pPr>
        <w:numPr>
          <w:ilvl w:val="0"/>
          <w:numId w:val="1001"/>
        </w:numPr>
        <w:pStyle w:val="Compact"/>
      </w:pPr>
      <w:r>
        <w:rPr>
          <w:bCs/>
          <w:b/>
        </w:rPr>
        <w:t xml:space="preserve">Cyclical Violence:</w:t>
      </w:r>
    </w:p>
    <w:p>
      <w:pPr>
        <w:numPr>
          <w:ilvl w:val="0"/>
          <w:numId w:val="1001"/>
        </w:numPr>
        <w:pStyle w:val="Compact"/>
      </w:pPr>
      <w:r>
        <w:rPr>
          <w:bCs/>
          <w:b/>
        </w:rPr>
        <w:t xml:space="preserve">Identity Politics:</w:t>
      </w:r>
      <w:r>
        <w:t xml:space="preserve"> </w:t>
      </w:r>
      <w:r>
        <w:t xml:space="preserve">While Yael is secular, her school is in a city where religious symbols and sentiments are omnipresent. Counselors must help secular students navigate feelings of marginalization or, conversely, guilt regarding religious peers who may have lost family members in conflicts. The counselor fosters an environment of mutual respect across the divide between</w:t>
      </w:r>
      <w:r>
        <w:t xml:space="preserve"> </w:t>
      </w:r>
      <w:r>
        <w:rPr>
          <w:iCs/>
          <w:i/>
        </w:rPr>
        <w:t xml:space="preserve">Dati</w:t>
      </w:r>
      <w:r>
        <w:t xml:space="preserve"> </w:t>
      </w:r>
      <w:r>
        <w:t xml:space="preserve">(religious) and</w:t>
      </w:r>
      <w:r>
        <w:t xml:space="preserve"> </w:t>
      </w:r>
      <w:r>
        <w:rPr>
          <w:iCs/>
          <w:i/>
        </w:rPr>
        <w:t xml:space="preserve">Hiloni</w:t>
      </w:r>
      <w:r>
        <w:t xml:space="preserve"> </w:t>
      </w:r>
      <w:r>
        <w:t xml:space="preserve">(secular) populations.</w:t>
      </w:r>
    </w:p>
    <w:p>
      <w:pPr>
        <w:numPr>
          <w:ilvl w:val="0"/>
          <w:numId w:val="1001"/>
        </w:numPr>
        <w:pStyle w:val="Compact"/>
      </w:pPr>
      <w:r>
        <w:rPr>
          <w:bCs/>
          <w:b/>
        </w:rPr>
        <w:t xml:space="preserve">Bureaucratic Constraints:</w:t>
      </w:r>
      <w:r>
        <w:t xml:space="preserve"> </w:t>
      </w:r>
      <w:r>
        <w:t xml:space="preserve">Resources in the Israeli Ministry of Education are often strained. Counselors frequently manage high caseloads, requiring them to be efficient and resourceful, often coordinating with external community organizations such as "The Center for the Prevention of Suicide" or local NGOs.</w:t>
      </w:r>
    </w:p>
    <w:bookmarkEnd w:id="25"/>
    <w:bookmarkStart w:id="26" w:name="v.-outcomes-and-progress"/>
    <w:p>
      <w:pPr>
        <w:pStyle w:val="Heading2"/>
      </w:pPr>
      <w:r>
        <w:t xml:space="preserve">V. Outcomes and Progress</w:t>
      </w:r>
    </w:p>
    <w:p>
      <w:pPr>
        <w:pStyle w:val="FirstParagraph"/>
      </w:pPr>
      <w:r>
        <w:t xml:space="preserve">Over a six-month period, Yael’s engagement with the</w:t>
      </w:r>
      <w:r>
        <w:t xml:space="preserve"> </w:t>
      </w:r>
      <w:r>
        <w:rPr>
          <w:bCs/>
          <w:b/>
        </w:rPr>
        <w:t xml:space="preserve">School Counselor</w:t>
      </w:r>
      <w:r>
        <w:t xml:space="preserve"> </w:t>
      </w:r>
      <w:r>
        <w:t xml:space="preserve">yielded tangible results. Academically, her grades stabilized as her anxiety decreased. More importantly, she developed emotional regulation skills that allowed her to support her father without becoming his caretaker—a common role reversal in families affected by trauma.</w:t>
      </w:r>
    </w:p>
    <w:p>
      <w:pPr>
        <w:pStyle w:val="BodyText"/>
      </w:pPr>
      <w:r>
        <w:t xml:space="preserve">Yael began participating in school clubs focused on social justice and community service, channeling her sense of civic duty into constructive action. She reported feeling more connected to her peers, realizing that many shared similar fears about the future but also possessed significant resilience. The counselor helped Yael reframe her narrative: she was not just a victim of circumstance, but a young woman building agency within the complex fabric of</w:t>
      </w:r>
      <w:r>
        <w:t xml:space="preserve"> </w:t>
      </w:r>
      <w:r>
        <w:rPr>
          <w:bCs/>
          <w:b/>
        </w:rPr>
        <w:t xml:space="preserve">Israel Jerusalem</w:t>
      </w:r>
      <w:r>
        <w:t xml:space="preserve">.</w:t>
      </w:r>
    </w:p>
    <w:bookmarkEnd w:id="26"/>
    <w:bookmarkStart w:id="27" w:name="vi.-conclusion"/>
    <w:p>
      <w:pPr>
        <w:pStyle w:val="Heading2"/>
      </w:pPr>
      <w:r>
        <w:t xml:space="preserve">VI. Conclusion</w:t>
      </w:r>
    </w:p>
    <w:p>
      <w:pPr>
        <w:pStyle w:val="FirstParagraph"/>
      </w:pPr>
      <w:r>
        <w:t xml:space="preserve">This case study illustrates that the role of the School Counselor in Israel Jerusalem extends far beyond traditional academic advising. It is a vital function in supporting adolescents who navigate the intersection of personal development and collective national trauma. The counselor serves as a bridge between individual psychological needs and societal expectations, fostering resilience among youth.</w:t>
      </w:r>
    </w:p>
    <w:p>
      <w:pPr>
        <w:pStyle w:val="BodyText"/>
      </w:pPr>
      <w:r>
        <w:t xml:space="preserve">In conclusion, effective counseling in this context requires cultural competence that understands the nuances of Israeli society, the specific pressures faced by citizens of Jerusalem, and the unique dynamics of trauma in a conflict zone. By addressing these factors head-on, School Counselors contribute significantly to the social cohesion and mental well-being of the next generation in Israel.</w:t>
      </w:r>
    </w:p>
    <w:p>
      <w:r>
        <w:pict>
          <v:rect style="width:0;height:1.5pt" o:hralign="center" o:hrstd="t" o:hr="t"/>
        </w:pict>
      </w:r>
    </w:p>
    <w:p>
      <w:pPr>
        <w:pStyle w:val="FirstParagraph"/>
      </w:pPr>
      <w:r>
        <w:rPr>
          <w:iCs/>
          <w:i/>
        </w:rPr>
        <w:t xml:space="preserve">Note: This document is a simulated case study for educational purposes. All names and identifying details have been changed to protect privacy.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Israel Jerusalem</dc:title>
  <dc:creator/>
  <dc:language>en</dc:language>
  <cp:keywords/>
  <dcterms:created xsi:type="dcterms:W3CDTF">2026-07-29T15:42:39Z</dcterms:created>
  <dcterms:modified xsi:type="dcterms:W3CDTF">2026-07-29T15:42:39Z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