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Milan,</w:t>
      </w:r>
      <w:r>
        <w:t xml:space="preserve"> </w:t>
      </w:r>
      <w:r>
        <w:t xml:space="preserve">Italy</w:t>
      </w:r>
    </w:p>
    <w:bookmarkStart w:id="20" w:name="X3ff4a047f2d5557677408d8bbd54676b2e63bd2"/>
    <w:p>
      <w:pPr>
        <w:pStyle w:val="Heading1"/>
      </w:pPr>
      <w:r>
        <w:t xml:space="preserve">Bridging the Gap in a Global Metropolis: A Case Study on the School Counselor in Italy, Milan</w:t>
      </w:r>
    </w:p>
    <w:p>
      <w:pPr>
        <w:pStyle w:val="FirstParagraph"/>
      </w:pPr>
      <w:r>
        <w:rPr>
          <w:iCs/>
          <w:i/>
        </w:rPr>
        <w:t xml:space="preserve">Date:</w:t>
      </w:r>
      <w:r>
        <w:t xml:space="preserve"> </w:t>
      </w:r>
      <w:r>
        <w:t xml:space="preserve">October 26, 2023 |</w:t>
      </w:r>
      <w:r>
        <w:t xml:space="preserve"> </w:t>
      </w:r>
      <w:r>
        <w:rPr>
          <w:iCs/>
          <w:i/>
        </w:rPr>
        <w:t xml:space="preserve">Location:</w:t>
      </w:r>
      <w:r>
        <w:t xml:space="preserve"> </w:t>
      </w:r>
      <w:r>
        <w:t xml:space="preserve">Milan, Lombardy Region, Italy</w:t>
      </w:r>
    </w:p>
    <w:bookmarkEnd w:id="20"/>
    <w:bookmarkStart w:id="22" w:name="introduction"/>
    <w:bookmarkStart w:id="21" w:name="X7d3939d1cb50b011ead4b259c6cfaeceee61e46"/>
    <w:p>
      <w:pPr>
        <w:pStyle w:val="Heading2"/>
      </w:pPr>
      <w:r>
        <w:t xml:space="preserve">I. Introduction and Contextual Background</w:t>
      </w:r>
    </w:p>
    <w:p>
      <w:pPr>
        <w:pStyle w:val="FirstParagraph"/>
      </w:pPr>
      <w:r>
        <w:t xml:space="preserve">Milan (</w:t>
      </w:r>
      <w:r>
        <w:rPr>
          <w:bCs/>
          <w:b/>
        </w:rPr>
        <w:t xml:space="preserve">Milano</w:t>
      </w:r>
      <w:r>
        <w:t xml:space="preserve">) stands as the economic capital of Italy and a global hub for fashion, design, and finance. However, beneath its polished exterior lies a complex social fabric characterized by rapid demographic changes, high academic pressure on students from affluent families, and significant integration challenges for children from immigrant backgrounds. In this dynamic urban environment within</w:t>
      </w:r>
      <w:r>
        <w:t xml:space="preserve"> </w:t>
      </w:r>
      <w:r>
        <w:rPr>
          <w:bCs/>
          <w:b/>
        </w:rPr>
        <w:t xml:space="preserve">Italy</w:t>
      </w:r>
      <w:r>
        <w:t xml:space="preserve">, the educational system is undergoing a transformation to address not just academic outcomes but also holistic student well-being. At the heart of this transformation is the evolving role of the</w:t>
      </w:r>
      <w:r>
        <w:t xml:space="preserve"> </w:t>
      </w:r>
      <w:r>
        <w:rPr>
          <w:bCs/>
          <w:b/>
        </w:rPr>
        <w:t xml:space="preserve">School Counselor</w:t>
      </w:r>
      <w:r>
        <w:t xml:space="preserve">.</w:t>
      </w:r>
    </w:p>
    <w:p>
      <w:pPr>
        <w:pStyle w:val="BodyText"/>
      </w:pPr>
      <w:r>
        <w:t xml:space="preserve">This case study examines how School Counselors in Milan are navigating cultural nuances, legal frameworks, and societal expectations to support students. It highlights the critical intersection between individual student needs and the broader socio-economic context of one of Europe’s most bustling cities.</w:t>
      </w:r>
    </w:p>
    <w:bookmarkEnd w:id="21"/>
    <w:bookmarkEnd w:id="22"/>
    <w:bookmarkStart w:id="24" w:name="the-role-of-the-school-counselor"/>
    <w:bookmarkStart w:id="23" w:name="X959a5f857d6fa6fe3244a6a3303364e879a4454"/>
    <w:p>
      <w:pPr>
        <w:pStyle w:val="Heading2"/>
      </w:pPr>
      <w:r>
        <w:t xml:space="preserve">II. Defining the Role of the School Counselor</w:t>
      </w:r>
    </w:p>
    <w:p>
      <w:pPr>
        <w:pStyle w:val="FirstParagraph"/>
      </w:pPr>
      <w:r>
        <w:t xml:space="preserve">In the Italian educational system, traditionally dominated by a teacher-led model, the role of counseling was historically minimal. However, recent legislative updates and a growing awareness of mental health issues have elevated this profession. A</w:t>
      </w:r>
      <w:r>
        <w:t xml:space="preserve"> </w:t>
      </w:r>
      <w:r>
        <w:rPr>
          <w:bCs/>
          <w:b/>
        </w:rPr>
        <w:t xml:space="preserve">School Counselor</w:t>
      </w:r>
      <w:r>
        <w:t xml:space="preserve"> </w:t>
      </w:r>
      <w:r>
        <w:t xml:space="preserve">in Italy is not merely an academic advisor but a multifaceted professional involved in:</w:t>
      </w:r>
    </w:p>
    <w:p>
      <w:pPr>
        <w:numPr>
          <w:ilvl w:val="0"/>
          <w:numId w:val="1001"/>
        </w:numPr>
        <w:pStyle w:val="Compact"/>
      </w:pPr>
      <w:r>
        <w:rPr>
          <w:bCs/>
          <w:b/>
        </w:rPr>
        <w:t xml:space="preserve">Crisis Intervention:</w:t>
      </w:r>
      <w:r>
        <w:t xml:space="preserve"> </w:t>
      </w:r>
      <w:r>
        <w:t xml:space="preserve">Providing immediate support during traumatic events or personal emergencies.</w:t>
      </w:r>
    </w:p>
    <w:p>
      <w:pPr>
        <w:numPr>
          <w:ilvl w:val="0"/>
          <w:numId w:val="1001"/>
        </w:numPr>
        <w:pStyle w:val="Compact"/>
      </w:pPr>
      <w:r>
        <w:rPr>
          <w:bCs/>
          <w:b/>
        </w:rPr>
        <w:t xml:space="preserve">Inclusive Education Support:</w:t>
      </w:r>
    </w:p>
    <w:p>
      <w:pPr>
        <w:numPr>
          <w:ilvl w:val="0"/>
          <w:numId w:val="1001"/>
        </w:numPr>
        <w:pStyle w:val="Compact"/>
      </w:pPr>
      <w:r>
        <w:rPr>
          <w:bCs/>
          <w:b/>
        </w:rPr>
        <w:t xml:space="preserve">Career Guidance (</w:t>
      </w:r>
      <w:r>
        <w:rPr>
          <w:iCs/>
          <w:i/>
          <w:bCs/>
          <w:b/>
        </w:rPr>
        <w:t xml:space="preserve">Orientamento</w:t>
      </w:r>
      <w:r>
        <w:rPr>
          <w:bCs/>
          <w:b/>
        </w:rPr>
        <w:t xml:space="preserve">):</w:t>
      </w:r>
      <w:r>
        <w:t xml:space="preserve"> </w:t>
      </w:r>
      <w:r>
        <w:t xml:space="preserve">Helping secondary school students navigate the transition to higher education or vocational training amidst high youth unemployment rates.</w:t>
      </w:r>
    </w:p>
    <w:p>
      <w:pPr>
        <w:numPr>
          <w:ilvl w:val="0"/>
          <w:numId w:val="1001"/>
        </w:numPr>
        <w:pStyle w:val="Compact"/>
      </w:pPr>
      <w:r>
        <w:rPr>
          <w:bCs/>
          <w:b/>
        </w:rPr>
        <w:t xml:space="preserve">Bullying Prevention:</w:t>
      </w:r>
    </w:p>
    <w:p>
      <w:pPr>
        <w:pStyle w:val="FirstParagraph"/>
      </w:pPr>
      <w:r>
        <w:t xml:space="preserve">In Milan, where the student population is among the most culturally diverse in Italy, the</w:t>
      </w:r>
      <w:r>
        <w:t xml:space="preserve"> </w:t>
      </w:r>
      <w:r>
        <w:rPr>
          <w:bCs/>
          <w:b/>
        </w:rPr>
        <w:t xml:space="preserve">School Counselor</w:t>
      </w:r>
      <w:r>
        <w:t xml:space="preserve"> </w:t>
      </w:r>
      <w:r>
        <w:t xml:space="preserve">often serves as a cultural broker, facilitating communication between school staff and families who may speak languages other than Italian or hold different educational expectations.</w:t>
      </w:r>
    </w:p>
    <w:bookmarkEnd w:id="23"/>
    <w:bookmarkEnd w:id="24"/>
    <w:bookmarkStart w:id="29" w:name="case-scenario"/>
    <w:bookmarkStart w:id="28" w:name="X3803aa831de5713a8de5f3439e748f8eaf2369e"/>
    <w:p>
      <w:pPr>
        <w:pStyle w:val="Heading2"/>
      </w:pPr>
      <w:r>
        <w:t xml:space="preserve">III. Case Scenario: The Challenge of Integration in an Inner-City School</w:t>
      </w:r>
    </w:p>
    <w:p>
      <w:pPr>
        <w:pStyle w:val="FirstParagraph"/>
      </w:pPr>
      <w:r>
        <w:rPr>
          <w:bCs/>
          <w:b/>
        </w:rPr>
        <w:t xml:space="preserve">School Profile:</w:t>
      </w:r>
    </w:p>
    <w:p>
      <w:pPr>
        <w:pStyle w:val="BodyText"/>
      </w:pPr>
      <w:r>
        <w:t xml:space="preserve">A public middle school (</w:t>
      </w:r>
      <w:r>
        <w:rPr>
          <w:iCs/>
          <w:i/>
        </w:rPr>
        <w:t xml:space="preserve">Scuola Secondaria di Primo Grado</w:t>
      </w:r>
      <w:r>
        <w:t xml:space="preserve">) located in the Navigli district of Milan. The student body consists of 60% local Italian students and 40% international students from various backgrounds, including recent arrivals from North Africa, South America, and Eastern Europe.</w:t>
      </w:r>
    </w:p>
    <w:bookmarkStart w:id="25" w:name="the-student-luca"/>
    <w:p>
      <w:pPr>
        <w:pStyle w:val="Heading3"/>
      </w:pPr>
      <w:r>
        <w:t xml:space="preserve">The Student: "Luca"</w:t>
      </w:r>
    </w:p>
    <w:p>
      <w:pPr>
        <w:pStyle w:val="FirstParagraph"/>
      </w:pPr>
      <w:r>
        <w:t xml:space="preserve">Luca is a 14-year-old student of Brazilian-Italian descent. While academically capable, Luca has become increasingly withdrawn over the last semester. He struggles with identity conflicts, feeling "too Italian" for his Brazilian relatives but "too foreign" among his Milanese peers. He exhibits signs of anxiety and occasional aggressive outbursts when provoked about his heritage.</w:t>
      </w:r>
    </w:p>
    <w:bookmarkEnd w:id="25"/>
    <w:bookmarkStart w:id="26" w:name="the-intervention"/>
    <w:p>
      <w:pPr>
        <w:pStyle w:val="Heading3"/>
      </w:pPr>
      <w:r>
        <w:t xml:space="preserve">The Intervention</w:t>
      </w:r>
    </w:p>
    <w:p>
      <w:pPr>
        <w:pStyle w:val="FirstParagraph"/>
      </w:pPr>
      <w:r>
        <w:t xml:space="preserve">The designated</w:t>
      </w:r>
      <w:r>
        <w:t xml:space="preserve"> </w:t>
      </w:r>
      <w:r>
        <w:rPr>
          <w:bCs/>
          <w:b/>
        </w:rPr>
        <w:t xml:space="preserve">School Counselor</w:t>
      </w:r>
      <w:r>
        <w:t xml:space="preserve">, Maria, identified Luca’s withdrawal through routine check-ins and teacher referrals. Recognizing the cultural specificity of Luca’s distress, Maria adopted a culturally responsive approach:</w:t>
      </w:r>
    </w:p>
    <w:p>
      <w:pPr>
        <w:numPr>
          <w:ilvl w:val="0"/>
          <w:numId w:val="1002"/>
        </w:numPr>
        <w:pStyle w:val="Compact"/>
      </w:pPr>
      <w:r>
        <w:rPr>
          <w:bCs/>
          <w:b/>
        </w:rPr>
        <w:t xml:space="preserve">Culturally Responsive Counseling:</w:t>
      </w:r>
    </w:p>
    <w:p>
      <w:pPr>
        <w:numPr>
          <w:ilvl w:val="0"/>
          <w:numId w:val="1000"/>
        </w:numPr>
        <w:pStyle w:val="Compact"/>
      </w:pPr>
      <w:r>
        <w:t xml:space="preserve">Maria engaged in individual sessions with Luca, creating a safe space for him to express his feelings of alienation. She utilized narrative therapy techniques, encouraging Luca to reframe his bicultural identity as a strength rather than a conflict.</w:t>
      </w:r>
    </w:p>
    <w:p>
      <w:pPr>
        <w:numPr>
          <w:ilvl w:val="0"/>
          <w:numId w:val="1002"/>
        </w:numPr>
        <w:pStyle w:val="Compact"/>
      </w:pPr>
      <w:r>
        <w:rPr>
          <w:bCs/>
          <w:b/>
        </w:rPr>
        <w:t xml:space="preserve">Familial Engagement:</w:t>
      </w:r>
    </w:p>
    <w:p>
      <w:pPr>
        <w:numPr>
          <w:ilvl w:val="0"/>
          <w:numId w:val="1000"/>
        </w:numPr>
        <w:pStyle w:val="Compact"/>
      </w:pPr>
      <w:r>
        <w:t xml:space="preserve">Understanding that family dynamics are crucial in Italian and Latin American cultures, Maria arranged a meeting with Luca’s parents. She addressed their concerns about academic performance while explaining the importance of emotional well-being, bridging the gap between traditional parental expectations and modern psychological needs.</w:t>
      </w:r>
    </w:p>
    <w:p>
      <w:pPr>
        <w:numPr>
          <w:ilvl w:val="0"/>
          <w:numId w:val="1002"/>
        </w:numPr>
        <w:pStyle w:val="Compact"/>
      </w:pPr>
      <w:r>
        <w:rPr>
          <w:bCs/>
          <w:b/>
        </w:rPr>
        <w:t xml:space="preserve">Peer Support Group:</w:t>
      </w:r>
    </w:p>
    <w:p>
      <w:pPr>
        <w:numPr>
          <w:ilvl w:val="0"/>
          <w:numId w:val="1000"/>
        </w:numPr>
        <w:pStyle w:val="Compact"/>
      </w:pPr>
      <w:r>
        <w:t xml:space="preserve">Maria initiated a peer support group focused on "Identity and Belonging in Milan." This group included students from diverse backgrounds, fostering mutual understanding and reducing stigma around mental health discussions.</w:t>
      </w:r>
    </w:p>
    <w:p>
      <w:pPr>
        <w:numPr>
          <w:ilvl w:val="0"/>
          <w:numId w:val="1002"/>
        </w:numPr>
        <w:pStyle w:val="Compact"/>
      </w:pPr>
      <w:r>
        <w:rPr>
          <w:bCs/>
          <w:b/>
        </w:rPr>
        <w:t xml:space="preserve">Cross-Department Collaboration:</w:t>
      </w:r>
    </w:p>
    <w:p>
      <w:pPr>
        <w:numPr>
          <w:ilvl w:val="0"/>
          <w:numId w:val="1000"/>
        </w:numPr>
        <w:pStyle w:val="Compact"/>
      </w:pPr>
      <w:r>
        <w:t xml:space="preserve">She worked with teachers to implement differentiated instructional strategies for Luca, ensuring he felt academically supported without being singled out.</w:t>
      </w:r>
    </w:p>
    <w:bookmarkEnd w:id="26"/>
    <w:bookmarkStart w:id="27" w:name="the-outcome"/>
    <w:p>
      <w:pPr>
        <w:pStyle w:val="Heading3"/>
      </w:pPr>
      <w:r>
        <w:t xml:space="preserve">The Outcome</w:t>
      </w:r>
    </w:p>
    <w:p>
      <w:pPr>
        <w:pStyle w:val="FirstParagraph"/>
      </w:pPr>
      <w:r>
        <w:t xml:space="preserve">Six months later, Luca’s attendance improved significantly. He volunteered to lead a cultural exchange presentation in his class, showcasing Brazilian traditions while celebrating Italian heritage. His grades stabilized, and he reported feeling more connected to the school community. The case demonstrated that effective counseling in Milan requires more than just psychological expertise; it demands cultural competence and community engagement.</w:t>
      </w:r>
    </w:p>
    <w:bookmarkEnd w:id="27"/>
    <w:bookmarkEnd w:id="28"/>
    <w:bookmarkEnd w:id="29"/>
    <w:bookmarkStart w:id="32" w:name="challenges-and-opportunities"/>
    <w:bookmarkStart w:id="31" w:name="Xe1239584cc16168ca3d476561d478c0b76baf71"/>
    <w:p>
      <w:pPr>
        <w:pStyle w:val="Heading2"/>
      </w:pPr>
      <w:r>
        <w:t xml:space="preserve">IV. Challenges Facing School Counselors in Milan</w:t>
      </w:r>
    </w:p>
    <w:p>
      <w:pPr>
        <w:pStyle w:val="FirstParagraph"/>
      </w:pPr>
      <w:r>
        <w:t xml:space="preserve">The success of the above case study is not universal. School Counselors in Milan face several systemic challenges:</w:t>
      </w:r>
    </w:p>
    <w:p>
      <w:pPr>
        <w:numPr>
          <w:ilvl w:val="0"/>
          <w:numId w:val="1003"/>
        </w:numPr>
        <w:pStyle w:val="Compact"/>
      </w:pPr>
      <w:r>
        <w:rPr>
          <w:bCs/>
          <w:b/>
        </w:rPr>
        <w:t xml:space="preserve">Funding and Resources:</w:t>
      </w:r>
    </w:p>
    <w:p>
      <w:pPr>
        <w:numPr>
          <w:ilvl w:val="0"/>
          <w:numId w:val="1000"/>
        </w:numPr>
        <w:pStyle w:val="Compact"/>
      </w:pPr>
      <w:r>
        <w:t xml:space="preserve">Limited budgets often restrict the number of counselors available per school, leading to high caseloads and reactive rather than proactive counseling.</w:t>
      </w:r>
    </w:p>
    <w:p>
      <w:pPr>
        <w:numPr>
          <w:ilvl w:val="0"/>
          <w:numId w:val="1003"/>
        </w:numPr>
        <w:pStyle w:val="Compact"/>
      </w:pPr>
      <w:r>
        <w:rPr>
          <w:bCs/>
          <w:b/>
        </w:rPr>
        <w:t xml:space="preserve">Cultural Stigma:</w:t>
      </w:r>
    </w:p>
    <w:p>
      <w:pPr>
        <w:numPr>
          <w:ilvl w:val="0"/>
          <w:numId w:val="1000"/>
        </w:numPr>
        <w:pStyle w:val="Compact"/>
      </w:pPr>
      <w:r>
        <w:t xml:space="preserve">In some segments of the population in Italy, seeking psychological help is still stigmatized. Counselors must work hard to normalize mental health care within families.</w:t>
      </w:r>
    </w:p>
    <w:p>
      <w:pPr>
        <w:numPr>
          <w:ilvl w:val="0"/>
          <w:numId w:val="1003"/>
        </w:numPr>
        <w:pStyle w:val="Compact"/>
      </w:pPr>
      <w:r>
        <w:rPr>
          <w:bCs/>
          <w:b/>
        </w:rPr>
        <w:t xml:space="preserve">Bureaucratic Hurdles:</w:t>
      </w:r>
    </w:p>
    <w:p>
      <w:pPr>
        <w:numPr>
          <w:ilvl w:val="0"/>
          <w:numId w:val="1000"/>
        </w:numPr>
        <w:pStyle w:val="Compact"/>
      </w:pPr>
      <w:r>
        <w:t xml:space="preserve">Navigating the complex Italian school bureaucracy can delay interventions for students in critical need, particularly those involving external agencies such as social services or health centers.</w:t>
      </w:r>
    </w:p>
    <w:bookmarkStart w:id="30" w:name="the-opportunity"/>
    <w:p>
      <w:pPr>
        <w:pStyle w:val="Heading3"/>
      </w:pPr>
      <w:r>
        <w:t xml:space="preserve">The Opportunity</w:t>
      </w:r>
    </w:p>
    <w:p>
      <w:pPr>
        <w:pStyle w:val="FirstParagraph"/>
      </w:pPr>
      <w:r>
        <w:t xml:space="preserve">Milan is a testing ground for progressive educational policies. The city administration has shown willingness to invest in "Wellbeing Schools" initiatives. This creates an opportunity for School Counselors to expand their roles into preventive mental health programs, digital literacy support, and career development hubs that connect students with Milan’s vibrant job market.</w:t>
      </w:r>
    </w:p>
    <w:bookmarkEnd w:id="30"/>
    <w:bookmarkEnd w:id="31"/>
    <w:bookmarkEnd w:id="32"/>
    <w:bookmarkStart w:id="34" w:name="conclusion"/>
    <w:bookmarkStart w:id="33" w:name="v.-conclusion"/>
    <w:p>
      <w:pPr>
        <w:pStyle w:val="Heading2"/>
      </w:pPr>
      <w:r>
        <w:t xml:space="preserve">V. Conclusion</w:t>
      </w:r>
    </w:p>
    <w:p>
      <w:pPr>
        <w:pStyle w:val="FirstParagraph"/>
      </w:pPr>
      <w:r>
        <w:t xml:space="preserve">This case study underscores the vital importance of the School Counselor in contemporary Italy, specifically within the diverse urban landscape of Milan. The role has evolved from a peripheral administrative function to a central pillar of student support systems. By addressing not only academic but also emotional and cultural needs, School Counselors play a crucial role in fostering social cohesion and individual resilience.</w:t>
      </w:r>
    </w:p>
    <w:p>
      <w:pPr>
        <w:pStyle w:val="BodyText"/>
      </w:pPr>
      <w:r>
        <w:t xml:space="preserve">For institutions aiming to replicate the success seen in cases like Luca’s, it is imperative to invest in culturally trained counseling professionals. In a globalized city like Milan, the ability of educators to understand and navigate cultural complexity is not just an asset but a necessity. The School Counselor, therefore, stands as a key agent of change, ensuring that every student, regardless of background or circumstance, finds their place within the fabric of Italian society.</w:t>
      </w:r>
    </w:p>
    <w:bookmarkEnd w:id="33"/>
    <w:bookmarkEnd w:id="34"/>
    <w:p>
      <w:pPr>
        <w:pStyle w:val="BodyText"/>
      </w:pPr>
      <w:r>
        <w:t xml:space="preserve">© 2023 Educational Research Institute Milan. All rights reserved.</w:t>
      </w:r>
    </w:p>
    <w:p>
      <w:pPr>
        <w:pStyle w:val="BodyText"/>
      </w:pPr>
      <w:r>
        <w:rPr>
          <w:iCs/>
          <w:i/>
        </w:rPr>
        <w:t xml:space="preserve">This document is intended for educational and professional development purposes regarding School Counseling practices in Italy,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Milan, Italy</dc:title>
  <dc:creator/>
  <dc:language>en</dc:language>
  <cp:keywords/>
  <dcterms:created xsi:type="dcterms:W3CDTF">2026-07-29T06:34:31Z</dcterms:created>
  <dcterms:modified xsi:type="dcterms:W3CDTF">2026-07-29T06:34:31Z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