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p>
    <w:bookmarkStart w:id="31" w:name="X4c73f8e7b3924577605417b1ae62412c40e989c"/>
    <w:p>
      <w:pPr>
        <w:pStyle w:val="Heading1"/>
      </w:pPr>
      <w:r>
        <w:t xml:space="preserve">Bridging Tradition and Modernity: A Case Study of the School Counselor in Italy, Naples</w:t>
      </w:r>
    </w:p>
    <w:p>
      <w:pPr>
        <w:pStyle w:val="FirstParagraph"/>
      </w:pPr>
      <w:r>
        <w:t xml:space="preserve">Executive Summary</w:t>
      </w:r>
    </w:p>
    <w:p>
      <w:pPr>
        <w:pStyle w:val="BodyText"/>
      </w:pPr>
      <w:r>
        <w:t xml:space="preserve">In the vibrant, chaotic, and culturally rich landscape of southern Italy, specifically within the metropolitan area of</w:t>
      </w:r>
      <w:r>
        <w:t xml:space="preserve"> </w:t>
      </w:r>
      <w:r>
        <w:rPr>
          <w:bCs/>
          <w:b/>
        </w:rPr>
        <w:t xml:space="preserve">Italy Naples</w:t>
      </w:r>
      <w:r>
        <w:t xml:space="preserve">, the educational system faces unique socio-economic challenges. This case study explores the evolving role of the professional School Counselor (Consulente Scolastico) in this specific geographic context. While traditionally, guidance in Italian schools was limited to administrative tracking or informal mentorship by teachers, recent legislative reforms and societal shifts have necessitated a more robust psychological and career-oriented support system.</w:t>
      </w:r>
    </w:p>
    <w:p>
      <w:pPr>
        <w:pStyle w:val="BodyText"/>
      </w:pPr>
      <w:r>
        <w:t xml:space="preserve">Naples, with its complex urban fabric characterized by both historical grandeur and significant social disparities, provides a critical testing ground for modern counseling methodologies. This document analyzes how the integration of certified School Counselors impacts student well-being, academic retention, and future employability in</w:t>
      </w:r>
      <w:r>
        <w:t xml:space="preserve"> </w:t>
      </w:r>
      <w:r>
        <w:rPr>
          <w:bCs/>
          <w:b/>
        </w:rPr>
        <w:t xml:space="preserve">Italy Naples</w:t>
      </w:r>
      <w:r>
        <w:t xml:space="preserve">, highlighting the unique cultural nuances that define this practice.</w:t>
      </w:r>
    </w:p>
    <w:p>
      <w:pPr>
        <w:pStyle w:val="BodyText"/>
      </w:pPr>
      <w:r>
        <w:t xml:space="preserve">Contextual Background: The Naples Landscape</w:t>
      </w:r>
    </w:p>
    <w:bookmarkStart w:id="21" w:name="Xf7247dd8359d5e0212b2204f91efb3836fd0415"/>
    <w:p>
      <w:pPr>
        <w:pStyle w:val="Heading2"/>
      </w:pPr>
      <w:r>
        <w:t xml:space="preserve">The Socio-Economic Fabric of Italy Naples</w:t>
      </w:r>
    </w:p>
    <w:p>
      <w:pPr>
        <w:pStyle w:val="FirstParagraph"/>
      </w:pPr>
      <w:r>
        <w:t xml:space="preserve">To understand the necessity of a School Counselor in</w:t>
      </w:r>
      <w:r>
        <w:t xml:space="preserve"> </w:t>
      </w:r>
      <w:r>
        <w:rPr>
          <w:bCs/>
          <w:b/>
        </w:rPr>
        <w:t xml:space="preserve">Italy Naples</w:t>
      </w:r>
      <w:r>
        <w:t xml:space="preserve">, one must first understand the environment. Southern Italy has historically struggled with higher youth unemployment rates and economic stagnation compared to the industrialized north. In Naples, this manifests in schools where students often come from multi-generational families facing poverty, instability, or social exclusion.</w:t>
      </w:r>
    </w:p>
    <w:p>
      <w:pPr>
        <w:pStyle w:val="BodyText"/>
      </w:pPr>
      <w:r>
        <w:t xml:space="preserve">The city is a paradox of resilience and vulnerability. On one hand, Neapolitans are renowned for their warmth and community spirit; on the other, systemic issues such as organized crime influence (even indirectly through local culture) and educational dropouts pose significant threats to student development. In this context, the School Counselor is not merely an academic advisor but a vital social stabilizer.</w:t>
      </w:r>
    </w:p>
    <w:bookmarkStart w:id="20" w:name="key-challenge-in-italy-naples"/>
    <w:p>
      <w:pPr>
        <w:pStyle w:val="Heading3"/>
      </w:pPr>
      <w:r>
        <w:t xml:space="preserve">Key Challenge in Italy Naples</w:t>
      </w:r>
    </w:p>
    <w:p>
      <w:pPr>
        <w:pStyle w:val="FirstParagraph"/>
      </w:pPr>
      <w:r>
        <w:t xml:space="preserve">The primary challenge for the School Counselor in this region is bridging the gap between traditional familial expectations and modern career demands. In many Neapolitan households, early entry into the workforce is preferred over higher education. The counselor must navigate these cultural waters delicately.</w:t>
      </w:r>
    </w:p>
    <w:bookmarkEnd w:id="20"/>
    <w:p>
      <w:pPr>
        <w:pStyle w:val="BodyText"/>
      </w:pPr>
      <w:r>
        <w:t xml:space="preserve">Case Profile: "The Marco Scenario"</w:t>
      </w:r>
    </w:p>
    <w:bookmarkEnd w:id="21"/>
    <w:bookmarkStart w:id="24" w:name="a-representative-case-study"/>
    <w:p>
      <w:pPr>
        <w:pStyle w:val="Heading2"/>
      </w:pPr>
      <w:r>
        <w:t xml:space="preserve">A Representative Case Study</w:t>
      </w:r>
    </w:p>
    <w:p>
      <w:pPr>
        <w:pStyle w:val="FirstParagraph"/>
      </w:pPr>
      <w:r>
        <w:t xml:space="preserve">This case study examines a hypothetical but representative scenario involving "Marco," a 16-year-old student attending a Liceo Scientifico (Scientific High School) in the Vomero district of Naples. This profile illustrates the multifaceted role required of the School Counselor in</w:t>
      </w:r>
      <w:r>
        <w:t xml:space="preserve"> </w:t>
      </w:r>
      <w:r>
        <w:rPr>
          <w:bCs/>
          <w:b/>
        </w:rPr>
        <w:t xml:space="preserve">Italy Naples</w:t>
      </w:r>
      <w:r>
        <w:t xml:space="preserve">.</w:t>
      </w:r>
    </w:p>
    <w:bookmarkStart w:id="22" w:name="student-profile-and-initial-presentation"/>
    <w:p>
      <w:pPr>
        <w:pStyle w:val="Heading3"/>
      </w:pPr>
      <w:r>
        <w:t xml:space="preserve">Student Profile and Initial Presentation</w:t>
      </w:r>
    </w:p>
    <w:p>
      <w:pPr>
        <w:pStyle w:val="FirstParagraph"/>
      </w:pPr>
      <w:r>
        <w:t xml:space="preserve">Marcos is intellectually gifted, scoring high on standardized math assessments, yet his attendance has become erratic. His grades are slipping not due to lack of ability, but due to disengagement. Marco lives with his grandmother because both parents work irregular hours in the informal service sector near the city center. He frequently cites headaches and stomach pains as reasons for missing school—a common somatic expression of anxiety among adolescents in</w:t>
      </w:r>
      <w:r>
        <w:t xml:space="preserve"> </w:t>
      </w:r>
      <w:r>
        <w:rPr>
          <w:bCs/>
          <w:b/>
        </w:rPr>
        <w:t xml:space="preserve">Italy Naples</w:t>
      </w:r>
      <w:r>
        <w:t xml:space="preserve"> </w:t>
      </w:r>
      <w:r>
        <w:t xml:space="preserve">who may lack the vocabulary to express emotional distress.</w:t>
      </w:r>
    </w:p>
    <w:bookmarkEnd w:id="22"/>
    <w:bookmarkStart w:id="23" w:name="the-intervention-strategy"/>
    <w:p>
      <w:pPr>
        <w:pStyle w:val="Heading3"/>
      </w:pPr>
      <w:r>
        <w:t xml:space="preserve">The Intervention Strategy</w:t>
      </w:r>
    </w:p>
    <w:p>
      <w:pPr>
        <w:pStyle w:val="FirstParagraph"/>
      </w:pPr>
      <w:r>
        <w:rPr>
          <w:bCs/>
          <w:b/>
        </w:rPr>
        <w:t xml:space="preserve">The School Counselor’s Approach:</w:t>
      </w:r>
    </w:p>
    <w:p>
      <w:pPr>
        <w:numPr>
          <w:ilvl w:val="0"/>
          <w:numId w:val="1001"/>
        </w:numPr>
        <w:pStyle w:val="Compact"/>
      </w:pPr>
      <w:r>
        <w:rPr>
          <w:bCs/>
          <w:b/>
        </w:rPr>
        <w:t xml:space="preserve">Cultural Competence and Trust Building:</w:t>
      </w:r>
      <w:r>
        <w:t xml:space="preserve"> </w:t>
      </w:r>
      <w:r>
        <w:t xml:space="preserve">The first step was not academic remediation, but establishing trust. In Naples, personal relationships (personalismo) are paramount. The counselor met with Marco in informal settings within the school courtyard to reduce the clinical feel of an office meeting.</w:t>
      </w:r>
    </w:p>
    <w:p>
      <w:pPr>
        <w:numPr>
          <w:ilvl w:val="0"/>
          <w:numId w:val="1001"/>
        </w:numPr>
        <w:pStyle w:val="Compact"/>
      </w:pPr>
      <w:r>
        <w:rPr>
          <w:bCs/>
          <w:b/>
        </w:rPr>
        <w:t xml:space="preserve">Somatic vs. Psychological Assessment:</w:t>
      </w:r>
      <w:r>
        <w:t xml:space="preserve"> </w:t>
      </w:r>
      <w:r>
        <w:t xml:space="preserve">Recognizing that mental health stigma is still prevalent in many traditional Neapolitan families, the counselor initially framed sessions around "stress management" rather than psychological therapy. This lowered resistance.</w:t>
      </w:r>
    </w:p>
    <w:p>
      <w:pPr>
        <w:numPr>
          <w:ilvl w:val="0"/>
          <w:numId w:val="1001"/>
        </w:numPr>
        <w:pStyle w:val="Compact"/>
      </w:pPr>
      <w:r>
        <w:rPr>
          <w:bCs/>
          <w:b/>
        </w:rPr>
        <w:t xml:space="preserve">Familial Engagement:</w:t>
      </w:r>
      <w:r>
        <w:t xml:space="preserve"> </w:t>
      </w:r>
      <w:r>
        <w:t xml:space="preserve">The counselor conducted home visits or meetings with Marco’s grandmother. It was revealed that the family feared losing Marco’s financial support if he pursued a long university degree. The counselor had to educate the family on the long-term economic benefits of higher education, aligning it with their desire for stability.</w:t>
      </w:r>
    </w:p>
    <w:p>
      <w:pPr>
        <w:numPr>
          <w:ilvl w:val="0"/>
          <w:numId w:val="1001"/>
        </w:numPr>
        <w:pStyle w:val="Compact"/>
      </w:pPr>
      <w:r>
        <w:rPr>
          <w:bCs/>
          <w:b/>
        </w:rPr>
        <w:t xml:space="preserve">Career Pathway Alignment:</w:t>
      </w:r>
      <w:r>
        <w:t xml:space="preserve"> </w:t>
      </w:r>
      <w:r>
        <w:t xml:space="preserve">Leveraging local partnerships, the counselor connected Marco with a mentorship program at the University of Naples Federico II. This exposed him to peers who had successfully navigated similar socioeconomic backgrounds, providing a tangible role model.</w:t>
      </w:r>
    </w:p>
    <w:p>
      <w:pPr>
        <w:pStyle w:val="FirstParagraph"/>
      </w:pPr>
      <w:r>
        <w:t xml:space="preserve">The Role of the School Counselor in Italy Naples</w:t>
      </w:r>
    </w:p>
    <w:bookmarkEnd w:id="23"/>
    <w:bookmarkEnd w:id="24"/>
    <w:bookmarkStart w:id="28" w:name="beyond-academic-advising"/>
    <w:p>
      <w:pPr>
        <w:pStyle w:val="Heading2"/>
      </w:pPr>
      <w:r>
        <w:t xml:space="preserve">Beyond Academic Advising</w:t>
      </w:r>
    </w:p>
    <w:p>
      <w:pPr>
        <w:pStyle w:val="FirstParagraph"/>
      </w:pPr>
      <w:r>
        <w:t xml:space="preserve">In many Northern European or North American systems, school counseling is heavily focused on university applications. However, for a School Counselor in</w:t>
      </w:r>
      <w:r>
        <w:t xml:space="preserve"> </w:t>
      </w:r>
      <w:r>
        <w:rPr>
          <w:bCs/>
          <w:b/>
        </w:rPr>
        <w:t xml:space="preserve">Italy Naples</w:t>
      </w:r>
      <w:r>
        <w:t xml:space="preserve">, the role is broader and more interventionist.</w:t>
      </w:r>
    </w:p>
    <w:bookmarkStart w:id="25" w:name="Xbfdef65ec6b735adf20d93431b547241fd41bb3"/>
    <w:p>
      <w:pPr>
        <w:pStyle w:val="Heading3"/>
      </w:pPr>
      <w:r>
        <w:t xml:space="preserve">1. Emotional Regulation in High-Stress Environments</w:t>
      </w:r>
    </w:p>
    <w:p>
      <w:pPr>
        <w:pStyle w:val="FirstParagraph"/>
      </w:pPr>
      <w:r>
        <w:t xml:space="preserve">Naples is a high-density urban environment with significant noise pollution, traffic stress, and social pressure. The School Counselor serves as a safe harbor for emotional regulation. Techniques such as mindfulness and cognitive-behavioral strategies are adapted to be concise and practical, given the students' busy lives.</w:t>
      </w:r>
    </w:p>
    <w:bookmarkEnd w:id="25"/>
    <w:bookmarkStart w:id="26" w:name="X03b3e377f7115b796fe78e3a41a92f0b99e1437"/>
    <w:p>
      <w:pPr>
        <w:pStyle w:val="Heading3"/>
      </w:pPr>
      <w:r>
        <w:t xml:space="preserve">2. Combating Educational Dropouts (Dispersione Scolastica)</w:t>
      </w:r>
    </w:p>
    <w:p>
      <w:pPr>
        <w:pStyle w:val="FirstParagraph"/>
      </w:pPr>
      <w:r>
        <w:rPr>
          <w:bCs/>
          <w:b/>
        </w:rPr>
        <w:t xml:space="preserve">Italy Naples</w:t>
      </w:r>
      <w:r>
        <w:t xml:space="preserve">, like much of Southern Italy, battles "dispersione scolastica" (school dropout). The School Counselor is the front-line defense against this. By identifying early warning signs—such as Marco’s somatic complaints—the counselor intervenes before the student disengages completely. In this region, retention rates are a key performance indicator for counselors.</w:t>
      </w:r>
    </w:p>
    <w:bookmarkEnd w:id="26"/>
    <w:bookmarkStart w:id="27" w:name="career-guidance-and-economic-mobility"/>
    <w:p>
      <w:pPr>
        <w:pStyle w:val="Heading3"/>
      </w:pPr>
      <w:r>
        <w:t xml:space="preserve">3. Career Guidance and Economic Mobility</w:t>
      </w:r>
    </w:p>
    <w:p>
      <w:pPr>
        <w:pStyle w:val="FirstParagraph"/>
      </w:pPr>
      <w:r>
        <w:t xml:space="preserve">The economic landscape of Southern Italy is distinct. There is a strong emphasis on vocational skills alongside traditional academic paths. The School Counselor in Naples must possess detailed knowledge of local industry needs, including tourism, maritime services, and emerging tech sectors in the city’s innovation hubs. They guide students toward realistic yet ambitious career paths that can lead out of poverty.</w:t>
      </w:r>
    </w:p>
    <w:p>
      <w:pPr>
        <w:pStyle w:val="BodyText"/>
      </w:pPr>
      <w:r>
        <w:t xml:space="preserve">Challenges and Ethical Considerations</w:t>
      </w:r>
    </w:p>
    <w:bookmarkEnd w:id="27"/>
    <w:bookmarkEnd w:id="28"/>
    <w:bookmarkStart w:id="29" w:name="navigating-systemic-limitations"/>
    <w:p>
      <w:pPr>
        <w:pStyle w:val="Heading2"/>
      </w:pPr>
      <w:r>
        <w:t xml:space="preserve">Navigating Systemic Limitations</w:t>
      </w:r>
    </w:p>
    <w:p>
      <w:pPr>
        <w:pStyle w:val="FirstParagraph"/>
      </w:pPr>
      <w:r>
        <w:t xml:space="preserve">The practice of school counseling in</w:t>
      </w:r>
      <w:r>
        <w:t xml:space="preserve"> </w:t>
      </w:r>
      <w:r>
        <w:rPr>
          <w:bCs/>
          <w:b/>
        </w:rPr>
        <w:t xml:space="preserve">Italy Naples</w:t>
      </w:r>
      <w:r>
        <w:t xml:space="preserve"> </w:t>
      </w:r>
      <w:r>
        <w:t xml:space="preserve">is not without obstacles. Funding for mental health resources in public schools can be inconsistent. Furthermore, the large class sizes typical of Italian public education make individualized attention difficult.</w:t>
      </w:r>
    </w:p>
    <w:p>
      <w:pPr>
        <w:pStyle w:val="BodyText"/>
      </w:pPr>
      <w:r>
        <w:rPr>
          <w:bCs/>
          <w:b/>
        </w:rPr>
        <w:t xml:space="preserve">Ethical Dilemma:</w:t>
      </w:r>
      <w:r>
        <w:t xml:space="preserve"> </w:t>
      </w:r>
      <w:r>
        <w:t xml:space="preserve">The counselor often walks a fine line between confidentiality and parental authority. In cultures where family honor is paramount, students may hesitate to share information about domestic instability or substance abuse. The School Counselor must build rapport with parents while maintaining the student’s right to privacy, a delicate balance that requires high cultural intelligence.</w:t>
      </w:r>
    </w:p>
    <w:p>
      <w:pPr>
        <w:pStyle w:val="BodyText"/>
      </w:pPr>
      <w:r>
        <w:t xml:space="preserve">Conclusion</w:t>
      </w:r>
    </w:p>
    <w:bookmarkEnd w:id="29"/>
    <w:bookmarkStart w:id="30" w:name="X2a22087dbdcbff67d577191fc20fec475346ccb"/>
    <w:p>
      <w:pPr>
        <w:pStyle w:val="Heading2"/>
      </w:pPr>
      <w:r>
        <w:t xml:space="preserve">The Strategic Value of Counseling in Naples</w:t>
      </w:r>
    </w:p>
    <w:p>
      <w:pPr>
        <w:pStyle w:val="FirstParagraph"/>
      </w:pPr>
      <w:r>
        <w:t xml:space="preserve">This case study demonstrates that the School Counselor in</w:t>
      </w:r>
      <w:r>
        <w:t xml:space="preserve"> </w:t>
      </w:r>
      <w:r>
        <w:rPr>
          <w:bCs/>
          <w:b/>
        </w:rPr>
        <w:t xml:space="preserve">Italy Naples</w:t>
      </w:r>
      <w:r>
        <w:t xml:space="preserve"> </w:t>
      </w:r>
      <w:r>
        <w:t xml:space="preserve">is not a luxury but a necessity. For students like Marco, the counselor acts as a bridge between their current reality and potential futures. By addressing both emotional needs and practical career concerns, they mitigate the risks associated with socioeconomic disadvantage.</w:t>
      </w:r>
    </w:p>
    <w:p>
      <w:pPr>
        <w:pStyle w:val="BodyText"/>
      </w:pPr>
      <w:r>
        <w:t xml:space="preserve">The unique context of Naples requires counselors to be culturally agile, socially aware, and deeply embedded in the community. As Italy continues to modernize its educational frameworks, the integration of professional counseling services remains a critical factor in ensuring equitable opportunities for youth in Southern Italy. The School Counselor is ultimately an agent of social mobility and psychological resilience in one of Europe’s most dynamic yet challenging urban centers.</w:t>
      </w:r>
    </w:p>
    <w:p>
      <w:r>
        <w:pict>
          <v:rect style="width:0;height:1.5pt" o:hralign="center" o:hrstd="t" o:hr="t"/>
        </w:pict>
      </w:r>
    </w:p>
    <w:p>
      <w:pPr>
        <w:pStyle w:val="FirstParagraph"/>
      </w:pPr>
      <w:r>
        <w:rPr>
          <w:iCs/>
          <w:i/>
        </w:rPr>
        <w:t xml:space="preserve">Note: This document is formatted for use in educational policy discussions and training modules regarding student support systems in Southern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Italy, Naples</dc:title>
  <dc:creator/>
  <dc:language>en</dc:language>
  <cp:keywords/>
  <dcterms:created xsi:type="dcterms:W3CDTF">2026-07-29T09:32:03Z</dcterms:created>
  <dcterms:modified xsi:type="dcterms:W3CDTF">2026-07-29T09:32:03Z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