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p>
    <w:bookmarkStart w:id="30" w:name="X1c4bebf017db9770021b4a90ff5e1e3f645d768"/>
    <w:p>
      <w:pPr>
        <w:pStyle w:val="Heading1"/>
      </w:pPr>
      <w:r>
        <w:t xml:space="preserve">Case Study: Integrating Comprehensive Mental Health Support via the School Counselor in Italy Rome</w:t>
      </w:r>
    </w:p>
    <w:p>
      <w:pPr>
        <w:pStyle w:val="FirstParagraph"/>
      </w:pPr>
      <w:r>
        <w:rPr>
          <w:bCs/>
          <w:b/>
        </w:rPr>
        <w:t xml:space="preserve">Date:</w:t>
      </w:r>
      <w:r>
        <w:t xml:space="preserve"> </w:t>
      </w:r>
      <w:r>
        <w:t xml:space="preserve">October 2023</w:t>
      </w:r>
      <w:r>
        <w:br/>
      </w:r>
      <w:r>
        <w:rPr>
          <w:bCs/>
          <w:b/>
        </w:rPr>
        <w:t xml:space="preserve">Jurisdiction:</w:t>
      </w:r>
      <w:r>
        <w:t xml:space="preserve">Rome, Italy</w:t>
      </w:r>
      <w:r>
        <w:br/>
      </w:r>
    </w:p>
    <w:p>
      <w:pPr>
        <w:pStyle w:val="BodyText"/>
      </w:pPr>
      <w:r>
        <w:t xml:space="preserve">Focal Point:The Evolving Role of the School Counselor</w:t>
      </w:r>
    </w:p>
    <w:bookmarkStart w:id="20" w:name="executive-summary"/>
    <w:p>
      <w:pPr>
        <w:pStyle w:val="Heading2"/>
      </w:pPr>
      <w:r>
        <w:t xml:space="preserve">1. Executive Summary</w:t>
      </w:r>
    </w:p>
    <w:p>
      <w:pPr>
        <w:pStyle w:val="FirstParagraph"/>
      </w:pPr>
      <w:r>
        <w:t xml:space="preserve">This case study examines the critical intersection of educational policy, mental health infrastructure, and student welfare within the specific cultural and administrative context of Italy Rome. It focuses on the deployment and effectiveness of the School Counselor (</w:t>
      </w:r>
      <w:r>
        <w:rPr>
          <w:iCs/>
          <w:i/>
        </w:rPr>
        <w:t xml:space="preserve">Insegnante di Sostegno</w:t>
      </w:r>
      <w:r>
        <w:t xml:space="preserve"> </w:t>
      </w:r>
      <w:r>
        <w:t xml:space="preserve">or specialized psychological support staff) in secondary education institutions. As Rome faces complex urban challenges ranging from socio-economic disparity to high immigration rates, the traditional academic support model has proven insufficient. This document argues that a robustly funded and professionally trained School Counselor is not merely an auxiliary figure but a central pillar in maintaining educational equity and student success in the Italian capital.</w:t>
      </w:r>
    </w:p>
    <w:bookmarkEnd w:id="20"/>
    <w:bookmarkStart w:id="21" w:name="X5d57ed5032f208d8bbd88a1c7aeefec4b8adc08"/>
    <w:p>
      <w:pPr>
        <w:pStyle w:val="Heading2"/>
      </w:pPr>
      <w:r>
        <w:t xml:space="preserve">2. Contextual Background: The Landscape of Italy Rome</w:t>
      </w:r>
    </w:p>
    <w:p>
      <w:pPr>
        <w:pStyle w:val="FirstParagraph"/>
      </w:pPr>
      <w:r>
        <w:t xml:space="preserve">Rome, as the capital of Italy, presents a unique microcosm of societal challenges that directly impact its school systems. Unlike smaller towns or homogeneous rural areas, schools in central and peripheral Rome serve highly diverse populations. There is a stark contrast between affluent neighborhoods such as Parioli and historically underserved areas like Torre Spaccata or San Basilio.</w:t>
      </w:r>
    </w:p>
    <w:p>
      <w:pPr>
        <w:pStyle w:val="BodyText"/>
      </w:pPr>
      <w:r>
        <w:t xml:space="preserve">In recent years, the Italian Ministry of Education has emphasized inclusive education (</w:t>
      </w:r>
      <w:r>
        <w:rPr>
          <w:iCs/>
          <w:i/>
        </w:rPr>
        <w:t xml:space="preserve">inclusione scolastica</w:t>
      </w:r>
      <w:r>
        <w:t xml:space="preserve">). However, the legal framework distinguishing between special needs support (provided by support teachers) and general psychological well-being (provided by counselors) remains fragmented. In many institutions in Italy Rome, resources are stretched thin. The lack of dedicated psychological personnel means that teachers often assume counseling roles for which they are untrained, leading to burnout and inadequate student care.</w:t>
      </w:r>
    </w:p>
    <w:bookmarkEnd w:id="21"/>
    <w:bookmarkStart w:id="23" w:name="X5a69004c04e236d6250ce1d3588bf08e5c27be7"/>
    <w:p>
      <w:pPr>
        <w:pStyle w:val="Heading2"/>
      </w:pPr>
      <w:r>
        <w:t xml:space="preserve">3. The Case Profile: "Istituto Comprensivo Roma Ovest"</w:t>
      </w:r>
    </w:p>
    <w:p>
      <w:pPr>
        <w:pStyle w:val="FirstParagraph"/>
      </w:pPr>
      <w:r>
        <w:rPr>
          <w:bCs/>
          <w:b/>
        </w:rPr>
        <w:t xml:space="preserve">Institution:</w:t>
      </w:r>
      <w:r>
        <w:t xml:space="preserve"> </w:t>
      </w:r>
      <w:r>
        <w:t xml:space="preserve">A comprehensive secondary school comprising a middle school and high school track.</w:t>
      </w:r>
      <w:r>
        <w:br/>
      </w:r>
    </w:p>
    <w:p>
      <w:pPr>
        <w:pStyle w:val="BodyText"/>
      </w:pPr>
      <w:r>
        <w:t xml:space="preserve">Demographics:The student body consists of 800 students, with approximately 15% being recent immigrants or children of international families. Additionally, roughly 12% of students come from households below the poverty line.</w:t>
      </w:r>
    </w:p>
    <w:bookmarkStart w:id="22" w:name="the-problem-statement"/>
    <w:p>
      <w:pPr>
        <w:pStyle w:val="Heading3"/>
      </w:pPr>
      <w:r>
        <w:t xml:space="preserve">The Problem Statement</w:t>
      </w:r>
    </w:p>
    <w:p>
      <w:pPr>
        <w:pStyle w:val="FirstParagraph"/>
      </w:pPr>
      <w:r>
        <w:t xml:space="preserve">Three years ago, the administration noted a sharp rise in behavioral incidents, anxiety-related absenteeism, and a decline in academic engagement among adolescents. Despite having excellent academic faculty, the school lacked a proactive mental health strategy. The existing support system relied on occasional visits from external social services, which were reactive rather than preventive. Students struggling with family instability or integration issues had no consistent internal advocate.</w:t>
      </w:r>
    </w:p>
    <w:bookmarkEnd w:id="22"/>
    <w:bookmarkEnd w:id="23"/>
    <w:bookmarkStart w:id="25" w:name="X4ec023928ebb8ae9e19702a300cf3248bff283a"/>
    <w:p>
      <w:pPr>
        <w:pStyle w:val="Heading2"/>
      </w:pPr>
      <w:r>
        <w:t xml:space="preserve">4. Intervention: Deploying the School Counselor</w:t>
      </w:r>
    </w:p>
    <w:p>
      <w:pPr>
        <w:pStyle w:val="FirstParagraph"/>
      </w:pPr>
      <w:r>
        <w:t xml:space="preserve">To address these challenges, the school administration, in collaboration with local health authorities (</w:t>
      </w:r>
      <w:r>
        <w:rPr>
          <w:iCs/>
          <w:i/>
        </w:rPr>
        <w:t xml:space="preserve">Azienda Sanitaria Locale</w:t>
      </w:r>
      <w:r>
        <w:t xml:space="preserve">) and municipal services, implemented a pilot program to hire a full-time School Counselor. This role was distinct from the special needs support teacher. The counselor’s mandate included three key areas:</w:t>
      </w:r>
    </w:p>
    <w:p>
      <w:pPr>
        <w:numPr>
          <w:ilvl w:val="0"/>
          <w:numId w:val="1001"/>
        </w:numPr>
        <w:pStyle w:val="Compact"/>
      </w:pPr>
      <w:r>
        <w:rPr>
          <w:bCs/>
          <w:b/>
        </w:rPr>
        <w:t xml:space="preserve">Individual Counseling:</w:t>
      </w:r>
      <w:r>
        <w:t xml:space="preserve"> </w:t>
      </w:r>
      <w:r>
        <w:t xml:space="preserve">Providing confidential one-on-one sessions for students dealing with anxiety, depression, bullying, or family trauma.</w:t>
      </w:r>
    </w:p>
    <w:p>
      <w:pPr>
        <w:numPr>
          <w:ilvl w:val="0"/>
          <w:numId w:val="1001"/>
        </w:numPr>
        <w:pStyle w:val="Compact"/>
      </w:pPr>
      <w:r>
        <w:rPr>
          <w:bCs/>
          <w:b/>
        </w:rPr>
        <w:t xml:space="preserve">District-Wide Prevention Programs:</w:t>
      </w:r>
      <w:r>
        <w:t xml:space="preserve"> </w:t>
      </w:r>
      <w:r>
        <w:t xml:space="preserve">Conducting workshops on emotional intelligence, cyberbullying prevention, and study skills for entire classes.</w:t>
      </w:r>
    </w:p>
    <w:p>
      <w:pPr>
        <w:numPr>
          <w:ilvl w:val="0"/>
          <w:numId w:val="1001"/>
        </w:numPr>
        <w:pStyle w:val="Compact"/>
      </w:pPr>
      <w:r>
        <w:rPr>
          <w:bCs/>
          <w:b/>
        </w:rPr>
        <w:t xml:space="preserve">Families and Teachers Support:</w:t>
      </w:r>
      <w:r>
        <w:t xml:space="preserve"> </w:t>
      </w:r>
      <w:r>
        <w:t xml:space="preserve">Acting as a bridge between home environments and the school system, offering guidance to parents who may feel alienated by the Italian educational bureaucracy.</w:t>
      </w:r>
    </w:p>
    <w:bookmarkStart w:id="24" w:name="cultural-adaptation-in-italy-rome"/>
    <w:p>
      <w:pPr>
        <w:pStyle w:val="Heading3"/>
      </w:pPr>
      <w:r>
        <w:t xml:space="preserve">Cultural Adaptation in Italy Rome</w:t>
      </w:r>
    </w:p>
    <w:p>
      <w:pPr>
        <w:pStyle w:val="FirstParagraph"/>
      </w:pPr>
      <w:r>
        <w:t xml:space="preserve">A crucial aspect of this intervention was cultural competence. In many immigrant communities common in Rome, mental health is still stigmatized. The School Counselor had to navigate these sensitivities carefully, often working with interpreters and community leaders to build trust before individual sessions could commence.</w:t>
      </w:r>
    </w:p>
    <w:bookmarkEnd w:id="24"/>
    <w:bookmarkEnd w:id="25"/>
    <w:bookmarkStart w:id="26" w:name="methodology-and-implementation"/>
    <w:p>
      <w:pPr>
        <w:pStyle w:val="Heading2"/>
      </w:pPr>
      <w:r>
        <w:t xml:space="preserve">5. Methodology and Implementation</w:t>
      </w:r>
    </w:p>
    <w:p>
      <w:pPr>
        <w:pStyle w:val="FirstParagraph"/>
      </w:pPr>
      <w:r>
        <w:t xml:space="preserve">The School Counselor was integrated into the school’s planning committee, ensuring that psychological insights informed pedagogical decisions. Unlike previous models where counselors were external visitors with no knowledge of the school culture, this full-time presence allowed for deep contextual understanding.</w:t>
      </w:r>
    </w:p>
    <w:p>
      <w:pPr>
        <w:pStyle w:val="BodyText"/>
      </w:pPr>
      <w:r>
        <w:rPr>
          <w:bCs/>
          <w:b/>
        </w:rPr>
        <w:t xml:space="preserve">Data Collection:</w:t>
      </w:r>
      <w:r>
        <w:t xml:space="preserve"> </w:t>
      </w:r>
      <w:r>
        <w:t xml:space="preserve">Over a period of two academic years, qualitative and quantitative data were gathered. Metrics included attendance rates, disciplinary records, self-reported well-being surveys from students, and feedback from teachers regarding classroom climate.</w:t>
      </w:r>
    </w:p>
    <w:bookmarkEnd w:id="26"/>
    <w:bookmarkStart w:id="27" w:name="results-and-analysis"/>
    <w:p>
      <w:pPr>
        <w:pStyle w:val="Heading2"/>
      </w:pPr>
      <w:r>
        <w:t xml:space="preserve">6. Results and Analysis</w:t>
      </w:r>
    </w:p>
    <w:p>
      <w:pPr>
        <w:pStyle w:val="FirstParagraph"/>
      </w:pPr>
      <w:r>
        <w:t xml:space="preserve">The results demonstrated significant improvements across multiple indicators:</w:t>
      </w:r>
    </w:p>
    <w:p>
      <w:pPr>
        <w:numPr>
          <w:ilvl w:val="0"/>
          <w:numId w:val="1002"/>
        </w:numPr>
        <w:pStyle w:val="Compact"/>
      </w:pPr>
      <w:r>
        <w:rPr>
          <w:bCs/>
          <w:b/>
        </w:rPr>
        <w:t xml:space="preserve">Absenteeism Reduction:</w:t>
      </w:r>
      <w:r>
        <w:t xml:space="preserve"> </w:t>
      </w:r>
      <w:r>
        <w:t xml:space="preserve">There was a 15% decrease in anxiety-related absences among middle school students.</w:t>
      </w:r>
    </w:p>
    <w:p>
      <w:pPr>
        <w:numPr>
          <w:ilvl w:val="0"/>
          <w:numId w:val="1002"/>
        </w:numPr>
        <w:pStyle w:val="Compact"/>
      </w:pPr>
      <w:r>
        <w:rPr>
          <w:bCs/>
          <w:b/>
        </w:rPr>
        <w:t xml:space="preserve">Social Cohesion:</w:t>
      </w:r>
      <w:r>
        <w:t xml:space="preserve"> </w:t>
      </w:r>
      <w:r>
        <w:t xml:space="preserve">Incidents of bullying dropped by 20%, attributed largely to the preventive workshops led by the counselor.</w:t>
      </w:r>
    </w:p>
    <w:p>
      <w:pPr>
        <w:numPr>
          <w:ilvl w:val="0"/>
          <w:numId w:val="1002"/>
        </w:numPr>
        <w:pStyle w:val="Compact"/>
      </w:pPr>
      <w:r>
        <w:rPr>
          <w:bCs/>
          <w:b/>
        </w:rPr>
        <w:t xml:space="preserve">Inclusive Education:</w:t>
      </w:r>
      <w:r>
        <w:t xml:space="preserve"> </w:t>
      </w:r>
      <w:r>
        <w:t xml:space="preserve">Non-Italian speaking students reported higher levels of belonging and academic confidence. The counselor facilitated peer-mentorship programs that paired native Italian speakers with newcomers, fostering social integration.</w:t>
      </w:r>
    </w:p>
    <w:p>
      <w:pPr>
        <w:numPr>
          <w:ilvl w:val="0"/>
          <w:numId w:val="1002"/>
        </w:numPr>
        <w:pStyle w:val="Compact"/>
      </w:pPr>
      <w:r>
        <w:rPr>
          <w:bCs/>
          <w:b/>
        </w:rPr>
        <w:t xml:space="preserve">Teacher Well-being:</w:t>
      </w:r>
      <w:r>
        <w:t xml:space="preserve"> </w:t>
      </w:r>
      <w:r>
        <w:t xml:space="preserve">Teachers reported feeling less burdened by behavioral management issues, allowing them to focus more on instruction.</w:t>
      </w:r>
    </w:p>
    <w:bookmarkEnd w:id="27"/>
    <w:bookmarkStart w:id="28" w:name="challenges-and-lessons-learned"/>
    <w:p>
      <w:pPr>
        <w:pStyle w:val="Heading2"/>
      </w:pPr>
      <w:r>
        <w:t xml:space="preserve">7. Challenges and Lessons Learned</w:t>
      </w:r>
    </w:p>
    <w:p>
      <w:pPr>
        <w:pStyle w:val="FirstParagraph"/>
      </w:pPr>
      <w:r>
        <w:t xml:space="preserve">The implementation of the School Counselor model in Italy Rome was not without obstacles. Bureaucratic hurdles regarding funding sources made long-term sustainability uncertain, as school budgets in Italy are often rigid and dependent on central government allocations which fluctuate.</w:t>
      </w:r>
    </w:p>
    <w:p>
      <w:pPr>
        <w:pStyle w:val="BodyText"/>
      </w:pPr>
      <w:r>
        <w:t xml:space="preserve">Furthermore, initial resistance from some staff members who viewed the counselor as an outsider or a disciplinarian had to be overcome. Trust-building was a slow process. It required clear communication that the counselor’s role was supportive, not punitive. In the context of Italy Rome, where community ties are strong but sometimes insular, integrating external professional support required patience and consistent engagement with local families.</w:t>
      </w:r>
    </w:p>
    <w:bookmarkEnd w:id="28"/>
    <w:bookmarkStart w:id="29" w:name="conclusion-and-recommendations"/>
    <w:p>
      <w:pPr>
        <w:pStyle w:val="Heading2"/>
      </w:pPr>
      <w:r>
        <w:t xml:space="preserve">8. Conclusion and Recommendations</w:t>
      </w:r>
    </w:p>
    <w:p>
      <w:pPr>
        <w:pStyle w:val="FirstParagraph"/>
      </w:pPr>
      <w:r>
        <w:t xml:space="preserve">This case study illustrates that the School Counselor is an indispensable asset in modern educational frameworks, particularly in diverse urban centers like Italy Rome. The data confirms that investing in psychological support yields tangible academic and social benefits.</w:t>
      </w:r>
    </w:p>
    <w:p>
      <w:pPr>
        <w:pStyle w:val="BodyText"/>
      </w:pPr>
      <w:r>
        <w:rPr>
          <w:bCs/>
          <w:b/>
        </w:rPr>
        <w:t xml:space="preserve">Recommendations:</w:t>
      </w:r>
    </w:p>
    <w:p>
      <w:pPr>
        <w:numPr>
          <w:ilvl w:val="0"/>
          <w:numId w:val="1003"/>
        </w:numPr>
        <w:pStyle w:val="Compact"/>
      </w:pPr>
      <w:r>
        <w:rPr>
          <w:bCs/>
          <w:b/>
        </w:rPr>
        <w:t xml:space="preserve">Mandated Presence:</w:t>
      </w:r>
      <w:r>
        <w:t xml:space="preserve"> </w:t>
      </w:r>
      <w:r>
        <w:t xml:space="preserve">Italian policy should mandate at least one full-time qualified School Counselor per school, regardless of size.</w:t>
      </w:r>
    </w:p>
    <w:p>
      <w:pPr>
        <w:numPr>
          <w:ilvl w:val="0"/>
          <w:numId w:val="1003"/>
        </w:numPr>
        <w:pStyle w:val="Compact"/>
      </w:pPr>
      <w:r>
        <w:rPr>
          <w:bCs/>
          <w:b/>
        </w:rPr>
        <w:t xml:space="preserve">Cultural Competence Training:</w:t>
      </w:r>
      <w:r>
        <w:t xml:space="preserve">Specific training for counselors in the multicultural dynamics of Rome is essential.</w:t>
      </w:r>
    </w:p>
    <w:p>
      <w:pPr>
        <w:numPr>
          <w:ilvl w:val="0"/>
          <w:numId w:val="1003"/>
        </w:numPr>
        <w:pStyle w:val="Compact"/>
      </w:pPr>
      <w:r>
        <w:rPr>
          <w:bCs/>
          <w:b/>
        </w:rPr>
        <w:t xml:space="preserve">Sustainable Funding:</w:t>
      </w:r>
      <w:r>
        <w:t xml:space="preserve">Schools require dedicated budget lines for psychological services that are not subject to annual political shifts.</w:t>
      </w:r>
    </w:p>
    <w:p>
      <w:pPr>
        <w:pStyle w:val="FirstParagraph"/>
      </w:pPr>
      <w:r>
        <w:t xml:space="preserve">In conclusion, the School Counselor model, when properly resourced and culturally attuned, transforms the school environment from a purely academic institution into a holistic community hub. For Italy Rome, embracing this role is not just an educational improvement but a societal necessity to ensure equitable opportunities for all children.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Italy Rome</dc:title>
  <dc:creator/>
  <dc:language>en</dc:language>
  <cp:keywords/>
  <dcterms:created xsi:type="dcterms:W3CDTF">2026-07-29T07:38:38Z</dcterms:created>
  <dcterms:modified xsi:type="dcterms:W3CDTF">2026-07-29T07:38:38Z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