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in</w:t>
      </w:r>
      <w:r>
        <w:t xml:space="preserve"> </w:t>
      </w:r>
      <w:r>
        <w:t xml:space="preserve">Morocco,</w:t>
      </w:r>
      <w:r>
        <w:t xml:space="preserve"> </w:t>
      </w:r>
      <w:r>
        <w:t xml:space="preserve">Casablanca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Role of the School Counselor in Morocco, Casablanca</dc:title>
  <dc:creator/>
  <dc:language>en</dc:language>
  <cp:keywords/>
  <dcterms:created xsi:type="dcterms:W3CDTF">2026-09-26T04:38:56Z</dcterms:created>
  <dcterms:modified xsi:type="dcterms:W3CDTF">2026-09-26T04:38:56Z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