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Peru</w:t>
      </w:r>
      <w:r>
        <w:t xml:space="preserve"> </w:t>
      </w:r>
      <w:r>
        <w:t xml:space="preserve">Lima</w:t>
      </w:r>
    </w:p>
    <w:bookmarkStart w:id="30" w:name="X0d8738da8a27c8bfb81706cd7d94e371294587f"/>
    <w:p>
      <w:pPr>
        <w:pStyle w:val="Heading1"/>
      </w:pPr>
      <w:r>
        <w:t xml:space="preserve">Case Study: Integrating Psychological Support through the School Counselor in Peru Lima</w:t>
      </w:r>
    </w:p>
    <w:p>
      <w:pPr>
        <w:pStyle w:val="FirstParagraph"/>
      </w:pPr>
      <w:r>
        <w:rPr>
          <w:bCs/>
          <w:b/>
        </w:rPr>
        <w:t xml:space="preserve">Date:</w:t>
      </w:r>
      <w:r>
        <w:t xml:space="preserve"> </w:t>
      </w:r>
      <w:r>
        <w:t xml:space="preserve">October 2023</w:t>
      </w:r>
      <w:r>
        <w:br/>
      </w:r>
      <w:r>
        <w:rPr>
          <w:bCs/>
          <w:b/>
        </w:rPr>
        <w:t xml:space="preserve">Subject:</w:t>
      </w:r>
      <w:r>
        <w:t xml:space="preserve">The Impact of Institutionalized School Counseling in Urban Educational Settings</w:t>
      </w:r>
      <w:r>
        <w:br/>
      </w:r>
      <w:r>
        <w:rPr>
          <w:bCs/>
          <w:b/>
        </w:rPr>
        <w:t xml:space="preserve">Location Focus:</w:t>
      </w:r>
      <w:r>
        <w:t xml:space="preserve"> </w:t>
      </w:r>
      <w:r>
        <w:t xml:space="preserve">Peru Lima, Metropolitan District</w:t>
      </w:r>
    </w:p>
    <w:bookmarkStart w:id="20" w:name="introduction-and-contextual-background"/>
    <w:p>
      <w:pPr>
        <w:pStyle w:val="Heading2"/>
      </w:pPr>
      <w:r>
        <w:t xml:space="preserve">1. Introduction and Contextual Background</w:t>
      </w:r>
    </w:p>
    <w:p>
      <w:pPr>
        <w:pStyle w:val="FirstParagraph"/>
      </w:pPr>
      <w:r>
        <w:t xml:space="preserve">In the bustling educational landscape of Peru Lima, schools face a myriad of challenges ranging from socioeconomic disparities to psychological stressors induced by rapid urbanization. The Ministry of Education (MINEDU) has increasingly recognized the critical need for comprehensive student support systems. Central to this shift is the formal integration and expansion of the role of the</w:t>
      </w:r>
      <w:r>
        <w:t xml:space="preserve"> </w:t>
      </w:r>
      <w:r>
        <w:rPr>
          <w:bCs/>
          <w:b/>
        </w:rPr>
        <w:t xml:space="preserve">School Counselor</w:t>
      </w:r>
      <w:r>
        <w:t xml:space="preserve">. This case study examines how a typical public secondary school in a middle-to-low-income district of Peru Lima has utilized professional counseling services to improve student retention, academic performance, and emotional well-being.</w:t>
      </w:r>
    </w:p>
    <w:p>
      <w:pPr>
        <w:pStyle w:val="BodyText"/>
      </w:pPr>
      <w:r>
        <w:t xml:space="preserve">The city of Peru Lima presents unique environmental factors. High population density, traffic congestion (</w:t>
      </w:r>
      <w:r>
        <w:rPr>
          <w:iCs/>
          <w:i/>
        </w:rPr>
        <w:t xml:space="preserve">la hora pico</w:t>
      </w:r>
      <w:r>
        <w:t xml:space="preserve">), and social inequality contribute to significant stress levels among adolescents. In this context, the</w:t>
      </w:r>
      <w:r>
        <w:t xml:space="preserve"> </w:t>
      </w:r>
      <w:r>
        <w:rPr>
          <w:bCs/>
          <w:b/>
        </w:rPr>
        <w:t xml:space="preserve">School Counselor</w:t>
      </w:r>
      <w:r>
        <w:t xml:space="preserve"> </w:t>
      </w:r>
      <w:r>
        <w:t xml:space="preserve">is not merely an administrative figure but a pivotal agent of change who bridges the gap between academic demands and student mental health.</w:t>
      </w:r>
    </w:p>
    <w:bookmarkEnd w:id="20"/>
    <w:bookmarkStart w:id="22" w:name="X6a644d1386e2fe4b5b3d55991bcd15379e09443"/>
    <w:p>
      <w:pPr>
        <w:pStyle w:val="Heading2"/>
      </w:pPr>
      <w:r>
        <w:t xml:space="preserve">2. Case Profile: Instituto Nacional Simón Bolívar</w:t>
      </w:r>
    </w:p>
    <w:p>
      <w:pPr>
        <w:pStyle w:val="FirstParagraph"/>
      </w:pPr>
      <w:r>
        <w:rPr>
          <w:bCs/>
          <w:b/>
        </w:rPr>
        <w:t xml:space="preserve">Institution:</w:t>
      </w:r>
      <w:r>
        <w:t xml:space="preserve">A large public high school located in the district of San Juan de Lurigancho, a populous area in the eastern periphery of Peru Lima.</w:t>
      </w:r>
      <w:r>
        <w:br/>
      </w:r>
      <w:r>
        <w:rPr>
          <w:bCs/>
          <w:b/>
        </w:rPr>
        <w:t xml:space="preserve">Student Population:</w:t>
      </w:r>
      <w:r>
        <w:t xml:space="preserve">Approximately 1,500 students across grades 1 to 5 (ages 12–17).</w:t>
      </w:r>
      <w:r>
        <w:br/>
      </w:r>
    </w:p>
    <w:p>
      <w:pPr>
        <w:pStyle w:val="SourceCode"/>
      </w:pPr>
    </w:p>
    <w:p>
      <w:pPr>
        <w:pStyle w:val="FirstParagraph"/>
      </w:pPr>
      <w:r>
        <w:rPr>
          <w:bCs/>
          <w:b/>
        </w:rPr>
        <w:t xml:space="preserve">Counseling Staff:</w:t>
      </w:r>
      <w:r>
        <w:t xml:space="preserve">One full-time certified School Counselor and two part-time psychology interns.</w:t>
      </w:r>
    </w:p>
    <w:bookmarkStart w:id="21" w:name="identified-challenges"/>
    <w:p>
      <w:pPr>
        <w:pStyle w:val="Heading3"/>
      </w:pPr>
      <w:r>
        <w:t xml:space="preserve">2.1 Identified Challenges</w:t>
      </w:r>
    </w:p>
    <w:p>
      <w:pPr>
        <w:pStyle w:val="FirstParagraph"/>
      </w:pPr>
      <w:r>
        <w:t xml:space="preserve">Before the implementation of a structured counseling program, the school faced several critical issues:</w:t>
      </w:r>
    </w:p>
    <w:p>
      <w:pPr>
        <w:numPr>
          <w:ilvl w:val="0"/>
          <w:numId w:val="1001"/>
        </w:numPr>
        <w:pStyle w:val="Compact"/>
      </w:pPr>
      <w:r>
        <w:rPr>
          <w:bCs/>
          <w:b/>
        </w:rPr>
        <w:t xml:space="preserve">Rising Dropout Rates:</w:t>
      </w:r>
      <w:r>
        <w:t xml:space="preserve">A 15% annual dropout rate among first-year students.</w:t>
      </w:r>
    </w:p>
    <w:p>
      <w:pPr>
        <w:numPr>
          <w:ilvl w:val="0"/>
          <w:numId w:val="1001"/>
        </w:numPr>
        <w:pStyle w:val="Compact"/>
      </w:pPr>
      <w:r>
        <w:rPr>
          <w:bCs/>
          <w:b/>
        </w:rPr>
        <w:t xml:space="preserve">Bullying and Violence:</w:t>
      </w:r>
      <w:r>
        <w:t xml:space="preserve">Frequent reports of peer conflict and lack of conflict resolution mechanisms.</w:t>
      </w:r>
    </w:p>
    <w:p>
      <w:pPr>
        <w:numPr>
          <w:ilvl w:val="0"/>
          <w:numId w:val="1001"/>
        </w:numPr>
        <w:pStyle w:val="Compact"/>
      </w:pPr>
      <w:r>
        <w:rPr>
          <w:bCs/>
          <w:b/>
        </w:rPr>
        <w:t xml:space="preserve">Socioeconomic Distress:</w:t>
      </w:r>
      <w:r>
        <w:t xml:space="preserve">Many students came from households experiencing food insecurity or domestic instability, affecting their concentration and attendance.</w:t>
      </w:r>
    </w:p>
    <w:bookmarkEnd w:id="21"/>
    <w:bookmarkEnd w:id="22"/>
    <w:bookmarkStart w:id="26" w:name="X873ac425cbc70a83d97479e5602735477a6f928"/>
    <w:p>
      <w:pPr>
        <w:pStyle w:val="Heading2"/>
      </w:pPr>
      <w:r>
        <w:t xml:space="preserve">3. Intervention Strategy: The Role of the School Counselor</w:t>
      </w:r>
    </w:p>
    <w:p>
      <w:pPr>
        <w:pStyle w:val="FirstParagraph"/>
      </w:pPr>
      <w:r>
        <w:t xml:space="preserve">The intervention focused on redefining the mandate of the</w:t>
      </w:r>
      <w:r>
        <w:t xml:space="preserve"> </w:t>
      </w:r>
      <w:r>
        <w:rPr>
          <w:bCs/>
          <w:b/>
        </w:rPr>
        <w:t xml:space="preserve">School Counselor</w:t>
      </w:r>
      <w:r>
        <w:t xml:space="preserve">. Previously, counseling was reactive and sporadic. The new strategy adopted a proactive, holistic model tailored to the cultural and social realities of Peru Lima.</w:t>
      </w:r>
    </w:p>
    <w:bookmarkStart w:id="23" w:name="academic-support-and-career-guidance"/>
    <w:p>
      <w:pPr>
        <w:pStyle w:val="Heading3"/>
      </w:pPr>
      <w:r>
        <w:t xml:space="preserve">3.1 Academic Support and Career Guidance</w:t>
      </w:r>
    </w:p>
    <w:p>
      <w:pPr>
        <w:pStyle w:val="FirstParagraph"/>
      </w:pPr>
      <w:r>
        <w:t xml:space="preserve">The School Counselor implemented individualized learning plans for students at risk of failing. Recognizing that many families in this sector of Peru Lima view education primarily as a means to immediate employment, the counselor introduced career guidance workshops. These sessions helped students understand long-term educational pathways, such as university entrance exams (</w:t>
      </w:r>
      <w:r>
        <w:rPr>
          <w:iCs/>
          <w:i/>
        </w:rPr>
        <w:t xml:space="preserve">pruebas de admisión</w:t>
      </w:r>
      <w:r>
        <w:t xml:space="preserve">) and vocational training alternatives, thereby increasing motivation.</w:t>
      </w:r>
    </w:p>
    <w:bookmarkEnd w:id="23"/>
    <w:bookmarkStart w:id="24" w:name="X2080fcb2d8748fbc54603697a0516d794901f4a"/>
    <w:p>
      <w:pPr>
        <w:pStyle w:val="Heading3"/>
      </w:pPr>
      <w:r>
        <w:t xml:space="preserve">3.2 Psychosocial Support and Crisis Intervention</w:t>
      </w:r>
    </w:p>
    <w:p>
      <w:pPr>
        <w:pStyle w:val="FirstParagraph"/>
      </w:pPr>
      <w:r>
        <w:t xml:space="preserve">A major component of the counselor’s role was crisis intervention. In a region where exposure to community violence is common, students often presented with anxiety and trauma symptoms. The School Counselor established a confidential safe space within the school where students could discuss personal issues without fear of stigma. This included:</w:t>
      </w:r>
    </w:p>
    <w:p>
      <w:pPr>
        <w:numPr>
          <w:ilvl w:val="0"/>
          <w:numId w:val="1002"/>
        </w:numPr>
        <w:pStyle w:val="Compact"/>
      </w:pPr>
      <w:r>
        <w:rPr>
          <w:bCs/>
          <w:b/>
        </w:rPr>
        <w:t xml:space="preserve">Mental Health Screening:</w:t>
      </w:r>
      <w:r>
        <w:t xml:space="preserve">Annual assessments to identify anxiety, depression, or bullying victims.</w:t>
      </w:r>
    </w:p>
    <w:p>
      <w:pPr>
        <w:numPr>
          <w:ilvl w:val="0"/>
          <w:numId w:val="1002"/>
        </w:numPr>
        <w:pStyle w:val="Compact"/>
      </w:pPr>
      <w:r>
        <w:rPr>
          <w:bCs/>
          <w:b/>
        </w:rPr>
        <w:t xml:space="preserve">Crisis Response Team:</w:t>
      </w:r>
      <w:r>
        <w:t xml:space="preserve">A protocol for immediate support following traumatic events affecting the school community.</w:t>
      </w:r>
    </w:p>
    <w:bookmarkEnd w:id="24"/>
    <w:bookmarkStart w:id="25" w:name="family-and-community-engagement"/>
    <w:p>
      <w:pPr>
        <w:pStyle w:val="Heading3"/>
      </w:pPr>
      <w:r>
        <w:t xml:space="preserve">3.3 Family and Community Engagement</w:t>
      </w:r>
    </w:p>
    <w:p>
      <w:pPr>
        <w:pStyle w:val="FirstParagraph"/>
      </w:pPr>
      <w:r>
        <w:t xml:space="preserve">In Peru Lima, the family unit is central to social structure. The School Counselor recognized that student success is deeply intertwined with parental involvement. Consequently, the counselor organized monthly "Parenting Skills" workshops (</w:t>
      </w:r>
      <w:r>
        <w:rPr>
          <w:iCs/>
          <w:i/>
        </w:rPr>
        <w:t xml:space="preserve">talleres de crianza positiva</w:t>
      </w:r>
      <w:r>
        <w:t xml:space="preserve">). These workshops educated parents on positive discipline techniques and how to support their children’s emotional needs, bridging the communication gap between home and school.</w:t>
      </w:r>
    </w:p>
    <w:bookmarkEnd w:id="25"/>
    <w:bookmarkEnd w:id="26"/>
    <w:bookmarkStart w:id="27" w:name="implementation-challenges-in-peru-lima"/>
    <w:p>
      <w:pPr>
        <w:pStyle w:val="Heading2"/>
      </w:pPr>
      <w:r>
        <w:t xml:space="preserve">4. Implementation Challenges in Peru Lima</w:t>
      </w:r>
    </w:p>
    <w:p>
      <w:pPr>
        <w:pStyle w:val="FirstParagraph"/>
      </w:pPr>
      <w:r>
        <w:t xml:space="preserve">The implementation of these initiatives was not without obstacles specific to the local context of Peru Lima:</w:t>
      </w:r>
    </w:p>
    <w:p>
      <w:pPr>
        <w:pStyle w:val="BlockText"/>
      </w:pPr>
      <w:r>
        <w:t xml:space="preserve">"Resources are scarce, and trust in institutional figures is low. Our first task as a School Counselor was not just helping students, but proving that we were there to support them, not punish them."</w:t>
      </w:r>
    </w:p>
    <w:p>
      <w:pPr>
        <w:numPr>
          <w:ilvl w:val="0"/>
          <w:numId w:val="1003"/>
        </w:numPr>
        <w:pStyle w:val="Compact"/>
      </w:pPr>
      <w:r>
        <w:rPr>
          <w:bCs/>
          <w:b/>
        </w:rPr>
        <w:t xml:space="preserve">Limited Resources:</w:t>
      </w:r>
      <w:r>
        <w:t xml:space="preserve">Funding for mental health services in public schools in Peru Lima is often insufficient. The school counselor had to rely on partnerships with local NGOs and government programs like</w:t>
      </w:r>
      <w:r>
        <w:t xml:space="preserve"> </w:t>
      </w:r>
      <w:r>
        <w:rPr>
          <w:iCs/>
          <w:i/>
        </w:rPr>
        <w:t xml:space="preserve">Cuna Más</w:t>
      </w:r>
      <w:r>
        <w:t xml:space="preserve">.</w:t>
      </w:r>
    </w:p>
    <w:p>
      <w:pPr>
        <w:numPr>
          <w:ilvl w:val="0"/>
          <w:numId w:val="1003"/>
        </w:numPr>
        <w:pStyle w:val="Compact"/>
      </w:pPr>
      <w:r>
        <w:rPr>
          <w:bCs/>
          <w:b/>
        </w:rPr>
        <w:t xml:space="preserve">Cultural Stigma:</w:t>
      </w:r>
      <w:r>
        <w:t xml:space="preserve">Mental health issues are still stigmatized in many communities. Overcoming the perception that seeking help is a sign of weakness required persistent community education.</w:t>
      </w:r>
    </w:p>
    <w:p>
      <w:pPr>
        <w:numPr>
          <w:ilvl w:val="0"/>
          <w:numId w:val="1003"/>
        </w:numPr>
        <w:pStyle w:val="Compact"/>
      </w:pPr>
      <w:r>
        <w:rPr>
          <w:bCs/>
          <w:b/>
        </w:rPr>
        <w:t xml:space="preserve">Bureaucratic Hurdles:</w:t>
      </w:r>
      <w:r>
        <w:t xml:space="preserve">Navigating the administrative structures of MINEDU to advocate for more dedicated counseling hours was a significant challenge.</w:t>
      </w:r>
    </w:p>
    <w:bookmarkEnd w:id="27"/>
    <w:bookmarkStart w:id="28" w:name="outcomes-and-impact-analysis"/>
    <w:p>
      <w:pPr>
        <w:pStyle w:val="Heading2"/>
      </w:pPr>
      <w:r>
        <w:t xml:space="preserve">5. Outcomes and Impact Analysis</w:t>
      </w:r>
    </w:p>
    <w:p>
      <w:pPr>
        <w:pStyle w:val="FirstParagraph"/>
      </w:pPr>
      <w:r>
        <w:t xml:space="preserve">After two academic years of sustained intervention by the School Counselor, measurable improvements were observed:</w:t>
      </w:r>
    </w:p>
    <w:p>
      <w:pPr>
        <w:pStyle w:val="BodyText"/>
      </w:pPr>
      <w:r>
        <w:rPr>
          <w:iCs/>
          <w:i/>
          <w:bCs/>
          <w:b/>
        </w:rPr>
        <w:t xml:space="preserve">Data Highlights from Instituto Nacional Simón Bolívar:</w:t>
      </w:r>
      <w:r>
        <w:br/>
      </w:r>
      <w:r>
        <w:t xml:space="preserve">1. A 40% reduction in reported bullying incidents.</w:t>
      </w:r>
      <w:r>
        <w:br/>
      </w:r>
      <w:r>
        <w:t xml:space="preserve">2. Dropout rates decreased from 15% to 8%.</w:t>
      </w:r>
      <w:r>
        <w:br/>
      </w:r>
      <w:r>
        <w:t xml:space="preserve">3. Student attendance improved by an average of five days per academic year.</w:t>
      </w:r>
      <w:r>
        <w:br/>
      </w:r>
    </w:p>
    <w:p>
      <w:pPr>
        <w:pStyle w:val="BodyText"/>
      </w:pPr>
      <w:r>
        <w:t xml:space="preserve">Feedback from parents indicated a higher level of trust in school authorities, attributing this change primarily to the approachability and consistency of the School Counselor.</w:t>
      </w:r>
    </w:p>
    <w:bookmarkEnd w:id="28"/>
    <w:bookmarkStart w:id="29" w:name="Xdc86236eefe5aafe924f9344509e2f16e52cc56"/>
    <w:p>
      <w:pPr>
        <w:pStyle w:val="Heading2"/>
      </w:pPr>
      <w:r>
        <w:t xml:space="preserve">6. Conclusion and Recommendations for Peru Lima</w:t>
      </w:r>
    </w:p>
    <w:p>
      <w:pPr>
        <w:pStyle w:val="FirstParagraph"/>
      </w:pPr>
      <w:r>
        <w:t xml:space="preserve">This case study demonstrates that the professional role of the</w:t>
      </w:r>
      <w:r>
        <w:t xml:space="preserve"> </w:t>
      </w:r>
      <w:r>
        <w:rPr>
          <w:bCs/>
          <w:b/>
        </w:rPr>
        <w:t xml:space="preserve">School Counselor</w:t>
      </w:r>
      <w:r>
        <w:t xml:space="preserve"> </w:t>
      </w:r>
      <w:r>
        <w:t xml:space="preserve">is indispensable in addressing the complex socio-emotional needs of students in Peru Lima. The success at Instituto Nacional Simón Bolívar highlights that when counseling services are integrated holistically—addressing academic, emotional, and familial dimensions—they can significantly alter educational trajectories.</w:t>
      </w:r>
    </w:p>
    <w:p>
      <w:pPr>
        <w:pStyle w:val="BodyText"/>
      </w:pPr>
      <w:r>
        <w:t xml:space="preserve">For other institutions in Peru Lima to replicate this success, several recommendations are proposed:</w:t>
      </w:r>
    </w:p>
    <w:p>
      <w:pPr>
        <w:numPr>
          <w:ilvl w:val="0"/>
          <w:numId w:val="1004"/>
        </w:numPr>
        <w:pStyle w:val="Compact"/>
      </w:pPr>
      <w:r>
        <w:rPr>
          <w:bCs/>
          <w:b/>
        </w:rPr>
        <w:t xml:space="preserve">Policymaking:</w:t>
      </w:r>
      <w:r>
        <w:t xml:space="preserve">The Ministry of Education must mandate full-time counseling positions rather than relying on volunteer or part-time arrangements.</w:t>
      </w:r>
    </w:p>
    <w:p>
      <w:pPr>
        <w:numPr>
          <w:ilvl w:val="0"/>
          <w:numId w:val="1004"/>
        </w:numPr>
        <w:pStyle w:val="Compact"/>
      </w:pPr>
      <w:r>
        <w:rPr>
          <w:bCs/>
          <w:b/>
        </w:rPr>
        <w:t xml:space="preserve">Cultural Competency Training:</w:t>
      </w:r>
      <w:r>
        <w:t xml:space="preserve">Counselors in Peru Lima must receive specialized training in local cultural nuances, migration patterns (including internal migration from the Andes to Lima), and community dynamics.</w:t>
      </w:r>
    </w:p>
    <w:p>
      <w:pPr>
        <w:numPr>
          <w:ilvl w:val="0"/>
          <w:numId w:val="1004"/>
        </w:numPr>
        <w:pStyle w:val="Compact"/>
      </w:pPr>
      <w:r>
        <w:rPr>
          <w:bCs/>
          <w:b/>
        </w:rPr>
        <w:t xml:space="preserve">Community Partnerships:</w:t>
      </w:r>
      <w:r>
        <w:t xml:space="preserve">Schools should actively seek partnerships with local health centers and NGOs to provide comprehensive support networks.</w:t>
      </w:r>
    </w:p>
    <w:p>
      <w:pPr>
        <w:pStyle w:val="FirstParagraph"/>
      </w:pPr>
      <w:r>
        <w:t xml:space="preserve">In conclusion, the School Counselor serves as a vital pillar in the educational infrastructure of Peru Lima. By fostering resilience, providing guidance, and advocating for student well-being, these professionals contribute not only to academic success but also to the broader social development of Peruvian youth.</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School Counselor in Peru Lima</dc:title>
  <dc:creator/>
  <dc:language>en</dc:language>
  <cp:keywords/>
  <dcterms:created xsi:type="dcterms:W3CDTF">2026-07-29T12:49:51Z</dcterms:created>
  <dcterms:modified xsi:type="dcterms:W3CDTF">2026-07-29T12:49:51Z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