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e7a60bdfecac59e05783473f692e01fbb48aab"/>
    <w:p>
      <w:pPr>
        <w:pStyle w:val="Heading1"/>
      </w:pPr>
      <w:r>
        <w:t xml:space="preserve">A Comparative Case Study on the Integration of School Counselor Services in Russia Moscow</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Russia Moscow</w:t>
      </w:r>
      <w:r>
        <w:br/>
      </w:r>
      <w:r>
        <w:rPr>
          <w:bCs/>
          <w:b/>
        </w:rPr>
        <w:t xml:space="preserve">Focal Point:</w:t>
      </w:r>
    </w:p>
    <w:p>
      <w:pPr>
        <w:pStyle w:val="BodyText"/>
      </w:pPr>
      <w:r>
        <w:t xml:space="preserve">1. Executive Summary</w:t>
      </w:r>
    </w:p>
    <w:p>
      <w:pPr>
        <w:pStyle w:val="BodyText"/>
      </w:pPr>
      <w:r>
        <w:t xml:space="preserve">This</w:t>
      </w:r>
      <w:r>
        <w:t xml:space="preserve"> </w:t>
      </w:r>
      <w:r>
        <w:rPr>
          <w:bCs/>
          <w:b/>
        </w:rPr>
        <w:t xml:space="preserve">Case Study</w:t>
      </w:r>
      <w:r>
        <w:t xml:space="preserve"> </w:t>
      </w:r>
      <w:r>
        <w:t xml:space="preserve">examines the evolving landscape of student mental health support within the educational framework of</w:t>
      </w:r>
      <w:r>
        <w:t xml:space="preserve"> </w:t>
      </w:r>
      <w:r>
        <w:rPr>
          <w:bCs/>
          <w:b/>
        </w:rPr>
        <w:t xml:space="preserve">Russia Moscow</w:t>
      </w:r>
      <w:r>
        <w:t xml:space="preserve">. Historically, the Soviet and post-Soviet educational systems in Russia have prioritized academic rigor and collective socialization, often leaving psychological support services underdeveloped or stigmatized. However, recent reforms initiated by the Ministry of Education and Science in</w:t>
      </w:r>
      <w:r>
        <w:t xml:space="preserve"> </w:t>
      </w:r>
      <w:r>
        <w:rPr>
          <w:bCs/>
          <w:b/>
        </w:rPr>
        <w:t xml:space="preserve">Russia Moscow</w:t>
      </w:r>
      <w:r>
        <w:t xml:space="preserve"> </w:t>
      </w:r>
      <w:r>
        <w:t xml:space="preserve">have sought to modernize these structures. This document explores how the role of a</w:t>
      </w:r>
      <w:r>
        <w:t xml:space="preserve"> </w:t>
      </w:r>
      <w:r>
        <w:rPr>
          <w:bCs/>
          <w:b/>
        </w:rPr>
        <w:t xml:space="preserve">School Counselor</w:t>
      </w:r>
      <w:r>
        <w:t xml:space="preserve"> </w:t>
      </w:r>
      <w:r>
        <w:t xml:space="preserve">is being redefined to meet contemporary challenges, including digital addiction, academic pressure, and social integration among migrant populations.</w:t>
      </w:r>
    </w:p>
    <w:bookmarkStart w:id="20" w:name="Xdb5c2711209fa43fb32063287f1e7d76016505c"/>
    <w:p>
      <w:pPr>
        <w:pStyle w:val="Heading2"/>
      </w:pPr>
      <w:r>
        <w:t xml:space="preserve">2. Background: The Educational Context in Russia Moscow</w:t>
      </w:r>
    </w:p>
    <w:p>
      <w:pPr>
        <w:pStyle w:val="FirstParagraph"/>
      </w:pPr>
      <w:r>
        <w:t xml:space="preserve">The educational environment in</w:t>
      </w:r>
      <w:r>
        <w:t xml:space="preserve"> </w:t>
      </w:r>
      <w:r>
        <w:rPr>
          <w:bCs/>
          <w:b/>
        </w:rPr>
        <w:t xml:space="preserve">Russia Moscow</w:t>
      </w:r>
      <w:r>
        <w:t xml:space="preserve"> </w:t>
      </w:r>
      <w:r>
        <w:t xml:space="preserve">is characterized by high competition and a strong emphasis on standardized testing (Unified State Exam - USE). In major metropolitan areas like</w:t>
      </w:r>
      <w:r>
        <w:t xml:space="preserve"> </w:t>
      </w:r>
      <w:r>
        <w:rPr>
          <w:bCs/>
          <w:b/>
        </w:rPr>
        <w:t xml:space="preserve">Russia Moscow</w:t>
      </w:r>
      <w:r>
        <w:t xml:space="preserve">, the pressure on students is intensified by the availability of numerous specialized schools and competitive university entrance processes. Traditionally, psychological support was provided by clinical psychologists working in separate medical institutions or within schools under a rigid, medicalized model focused on pathology rather than holistic development.</w:t>
      </w:r>
    </w:p>
    <w:p>
      <w:pPr>
        <w:pStyle w:val="BodyText"/>
      </w:pPr>
      <w:r>
        <w:t xml:space="preserve">The transition toward a more inclusive and supportive educational environment has led to the formal introduction of the</w:t>
      </w:r>
      <w:r>
        <w:t xml:space="preserve"> </w:t>
      </w:r>
      <w:r>
        <w:rPr>
          <w:bCs/>
          <w:b/>
        </w:rPr>
        <w:t xml:space="preserve">School Counselor</w:t>
      </w:r>
      <w:r>
        <w:t xml:space="preserve"> </w:t>
      </w:r>
      <w:r>
        <w:t xml:space="preserve">position. Unlike the traditional "pedagogical psychologist," who often acted as an assessor or disciplinary aid, the modern</w:t>
      </w:r>
      <w:r>
        <w:t xml:space="preserve"> </w:t>
      </w:r>
      <w:r>
        <w:rPr>
          <w:bCs/>
          <w:b/>
        </w:rPr>
        <w:t xml:space="preserve">School Counselor</w:t>
      </w:r>
      <w:r>
        <w:t xml:space="preserve"> </w:t>
      </w:r>
      <w:r>
        <w:t xml:space="preserve">in</w:t>
      </w:r>
      <w:r>
        <w:t xml:space="preserve"> </w:t>
      </w:r>
      <w:r>
        <w:rPr>
          <w:bCs/>
          <w:b/>
        </w:rPr>
        <w:t xml:space="preserve">Russia Moscow</w:t>
      </w:r>
      <w:r>
        <w:t xml:space="preserve"> </w:t>
      </w:r>
      <w:r>
        <w:t xml:space="preserve">is expected to adopt a client-centered, preventative approach aligned with international best practices.</w:t>
      </w:r>
    </w:p>
    <w:bookmarkEnd w:id="20"/>
    <w:bookmarkStart w:id="21" w:name="Xcbc4d822bcb3ec2859fcecf4907ebde1535a2b3"/>
    <w:p>
      <w:pPr>
        <w:pStyle w:val="Heading2"/>
      </w:pPr>
      <w:r>
        <w:t xml:space="preserve">3. Problem Statement: The Gap in Mental Health Support</w:t>
      </w:r>
    </w:p>
    <w:p>
      <w:pPr>
        <w:pStyle w:val="FirstParagraph"/>
      </w:pPr>
      <w:r>
        <w:t xml:space="preserve">Data from educational surveys conducted in the last five years indicate a significant rise in anxiety and depressive disorders among adolescents aged 14-18 in</w:t>
      </w:r>
      <w:r>
        <w:t xml:space="preserve"> </w:t>
      </w:r>
      <w:r>
        <w:rPr>
          <w:bCs/>
          <w:b/>
        </w:rPr>
        <w:t xml:space="preserve">Russia Moscow</w:t>
      </w:r>
      <w:r>
        <w:t xml:space="preserve">. Contributing factors include:</w:t>
      </w:r>
    </w:p>
    <w:p>
      <w:pPr>
        <w:numPr>
          <w:ilvl w:val="0"/>
          <w:numId w:val="1001"/>
        </w:numPr>
        <w:pStyle w:val="Compact"/>
      </w:pPr>
      <w:r>
        <w:rPr>
          <w:bCs/>
          <w:b/>
        </w:rPr>
        <w:t xml:space="preserve">Academic Burnout:</w:t>
      </w:r>
      <w:r>
        <w:t xml:space="preserve"> </w:t>
      </w:r>
      <w:r>
        <w:t xml:space="preserve">The intense preparation for the USE creates chronic stress.</w:t>
      </w:r>
    </w:p>
    <w:p>
      <w:pPr>
        <w:numPr>
          <w:ilvl w:val="0"/>
          <w:numId w:val="1001"/>
        </w:numPr>
        <w:pStyle w:val="Compact"/>
      </w:pPr>
      <w:r>
        <w:rPr>
          <w:bCs/>
          <w:b/>
        </w:rPr>
        <w:t xml:space="preserve">Cyberbullying and Digital Dependency:</w:t>
      </w:r>
      <w:r>
        <w:t xml:space="preserve"> </w:t>
      </w:r>
      <w:r>
        <w:t xml:space="preserve">High smartphone penetration in</w:t>
      </w:r>
      <w:r>
        <w:t xml:space="preserve"> </w:t>
      </w:r>
      <w:r>
        <w:rPr>
          <w:bCs/>
          <w:b/>
        </w:rPr>
        <w:t xml:space="preserve">Russia Moscow</w:t>
      </w:r>
      <w:r>
        <w:t xml:space="preserve">'s schools has led to new forms of social aggression.</w:t>
      </w:r>
    </w:p>
    <w:p>
      <w:pPr>
        <w:numPr>
          <w:ilvl w:val="0"/>
          <w:numId w:val="1001"/>
        </w:numPr>
        <w:pStyle w:val="Compact"/>
      </w:pPr>
      <w:r>
        <w:rPr>
          <w:bCs/>
          <w:b/>
        </w:rPr>
        <w:t xml:space="preserve">Social Isolation:</w:t>
      </w:r>
      <w:r>
        <w:t xml:space="preserve"> </w:t>
      </w:r>
      <w:r>
        <w:t xml:space="preserve">Despite urban density, students report feelings of alienation.</w:t>
      </w:r>
    </w:p>
    <w:p>
      <w:pPr>
        <w:pStyle w:val="FirstParagraph"/>
      </w:pPr>
      <w:r>
        <w:t xml:space="preserve">The existing system lacked a dedicated professional whose primary role was ongoing counseling rather than crisis intervention or assessment. This gap necessitated the creation and refinement of the</w:t>
      </w:r>
      <w:r>
        <w:t xml:space="preserve"> </w:t>
      </w:r>
      <w:r>
        <w:rPr>
          <w:bCs/>
          <w:b/>
        </w:rPr>
        <w:t xml:space="preserve">School Counselor</w:t>
      </w:r>
      <w:r>
        <w:t xml:space="preserve"> </w:t>
      </w:r>
      <w:r>
        <w:t xml:space="preserve">role specifically tailored to the cultural and administrative context of</w:t>
      </w:r>
      <w:r>
        <w:t xml:space="preserve"> </w:t>
      </w:r>
      <w:r>
        <w:rPr>
          <w:bCs/>
          <w:b/>
        </w:rPr>
        <w:t xml:space="preserve">Russia Moscow</w:t>
      </w:r>
      <w:r>
        <w:t xml:space="preserve">.</w:t>
      </w:r>
    </w:p>
    <w:bookmarkEnd w:id="21"/>
    <w:bookmarkStart w:id="24" w:name="X4404401b811e5310dbf6697bf4dab4bc1ee4637"/>
    <w:p>
      <w:pPr>
        <w:pStyle w:val="Heading2"/>
      </w:pPr>
      <w:r>
        <w:t xml:space="preserve">4. Methodology: Implementing the School Counselor Model</w:t>
      </w:r>
    </w:p>
    <w:p>
      <w:pPr>
        <w:pStyle w:val="FirstParagraph"/>
      </w:pPr>
      <w:r>
        <w:t xml:space="preserve">To address these issues, a pilot program was launched in three major districts of</w:t>
      </w:r>
      <w:r>
        <w:t xml:space="preserve"> </w:t>
      </w:r>
      <w:r>
        <w:rPr>
          <w:bCs/>
          <w:b/>
        </w:rPr>
        <w:t xml:space="preserve">Russia Moscow</w:t>
      </w:r>
      <w:r>
        <w:t xml:space="preserve">. The implementation involved several key steps:</w:t>
      </w:r>
    </w:p>
    <w:bookmarkStart w:id="22" w:name="role-redefinition"/>
    <w:p>
      <w:pPr>
        <w:pStyle w:val="Heading3"/>
      </w:pPr>
      <w:r>
        <w:t xml:space="preserve">4.1 Role Redefinition</w:t>
      </w:r>
    </w:p>
    <w:p>
      <w:pPr>
        <w:pStyle w:val="FirstParagraph"/>
      </w:pPr>
      <w:r>
        <w:t xml:space="preserve">The job description for the</w:t>
      </w:r>
      <w:r>
        <w:t xml:space="preserve"> </w:t>
      </w:r>
      <w:r>
        <w:rPr>
          <w:bCs/>
          <w:b/>
        </w:rPr>
        <w:t xml:space="preserve">School Counselor</w:t>
      </w:r>
      <w:r>
        <w:t xml:space="preserve"> </w:t>
      </w:r>
      <w:r>
        <w:t xml:space="preserve">was updated. In contrast to previous roles that emphasized diagnosis, the new mandate focuses on:</w:t>
      </w:r>
    </w:p>
    <w:p>
      <w:pPr>
        <w:numPr>
          <w:ilvl w:val="0"/>
          <w:numId w:val="1002"/>
        </w:numPr>
        <w:pStyle w:val="Compact"/>
      </w:pPr>
      <w:r>
        <w:rPr>
          <w:bCs/>
          <w:b/>
        </w:rPr>
        <w:t xml:space="preserve">Mental Health Literacy:</w:t>
      </w:r>
      <w:r>
        <w:t xml:space="preserve"> </w:t>
      </w:r>
      <w:r>
        <w:t xml:space="preserve">Educating students and parents about emotional well-being.</w:t>
      </w:r>
    </w:p>
    <w:p>
      <w:pPr>
        <w:numPr>
          <w:ilvl w:val="0"/>
          <w:numId w:val="1002"/>
        </w:numPr>
        <w:pStyle w:val="Compact"/>
      </w:pPr>
      <w:r>
        <w:rPr>
          <w:bCs/>
          <w:b/>
        </w:rPr>
        <w:t xml:space="preserve">Career Guidance:</w:t>
      </w:r>
    </w:p>
    <w:p>
      <w:pPr>
        <w:numPr>
          <w:ilvl w:val="0"/>
          <w:numId w:val="1002"/>
        </w:numPr>
        <w:pStyle w:val="Compact"/>
      </w:pPr>
      <w:r>
        <w:t xml:space="preserve">Social Skills Development:Facilitating conflict resolution and peer mediation.</w:t>
      </w:r>
    </w:p>
    <w:bookmarkEnd w:id="22"/>
    <w:bookmarkStart w:id="23" w:name="cultural-adaptation-in-russia-moscow"/>
    <w:p>
      <w:pPr>
        <w:pStyle w:val="Heading3"/>
      </w:pPr>
      <w:r>
        <w:t xml:space="preserve">4.2 Cultural Adaptation in Russia Moscow</w:t>
      </w:r>
    </w:p>
    <w:p>
      <w:pPr>
        <w:pStyle w:val="FirstParagraph"/>
      </w:pPr>
      <w:r>
        <w:t xml:space="preserve">A critical aspect of this</w:t>
      </w:r>
      <w:r>
        <w:t xml:space="preserve"> </w:t>
      </w:r>
      <w:r>
        <w:rPr>
          <w:bCs/>
          <w:b/>
        </w:rPr>
        <w:t xml:space="preserve">Case Study</w:t>
      </w:r>
      <w:r>
        <w:t xml:space="preserve"> </w:t>
      </w:r>
      <w:r>
        <w:t xml:space="preserve">is the cultural adaptation. In</w:t>
      </w:r>
      <w:r>
        <w:t xml:space="preserve"> </w:t>
      </w:r>
      <w:r>
        <w:rPr>
          <w:bCs/>
          <w:b/>
        </w:rPr>
        <w:t xml:space="preserve">Russia Moscow</w:t>
      </w:r>
      <w:r>
        <w:t xml:space="preserve">, there is a lingering stigma regarding mental health, often viewed as a sign of weakness or family dysfunction. Therefore, the introduction of the</w:t>
      </w:r>
    </w:p>
    <w:p>
      <w:pPr>
        <w:pStyle w:val="BodyText"/>
      </w:pPr>
      <w:r>
        <w:t xml:space="preserve">School Counselor required careful management to normalize seeking help. Workshops were conducted for teachers and parents in</w:t>
      </w:r>
      <w:r>
        <w:t xml:space="preserve"> </w:t>
      </w:r>
      <w:r>
        <w:rPr>
          <w:bCs/>
          <w:b/>
        </w:rPr>
        <w:t xml:space="preserve">Russia Moscow</w:t>
      </w:r>
      <w:r>
        <w:t xml:space="preserve"> </w:t>
      </w:r>
      <w:r>
        <w:t xml:space="preserve">to shift perceptions from "fixing broken students" to "supporting thriving learners."</w:t>
      </w:r>
    </w:p>
    <w:bookmarkEnd w:id="23"/>
    <w:bookmarkEnd w:id="24"/>
    <w:bookmarkStart w:id="28" w:name="case-analysis-the-implementation-process"/>
    <w:p>
      <w:pPr>
        <w:pStyle w:val="Heading2"/>
      </w:pPr>
      <w:r>
        <w:t xml:space="preserve">5. Case Analysis: The Implementation Process</w:t>
      </w:r>
    </w:p>
    <w:p>
      <w:pPr>
        <w:pStyle w:val="FirstParagraph"/>
      </w:pPr>
      <w:r>
        <w:t xml:space="preserve">The integration of the</w:t>
      </w:r>
    </w:p>
    <w:p>
      <w:pPr>
        <w:pStyle w:val="BodyText"/>
      </w:pPr>
      <w:r>
        <w:t xml:space="preserve">School Counselor** into schools across</w:t>
      </w:r>
      <w:r>
        <w:t xml:space="preserve"> </w:t>
      </w:r>
      <w:r>
        <w:rPr>
          <w:bCs/>
          <w:b/>
        </w:rPr>
        <w:t xml:space="preserve">Russia Moscow</w:t>
      </w:r>
      <w:r>
        <w:t xml:space="preserve">** faced distinct challenges:</w:t>
      </w:r>
    </w:p>
    <w:bookmarkStart w:id="25" w:name="resistance-from-administration"/>
    <w:p>
      <w:pPr>
        <w:pStyle w:val="Heading3"/>
      </w:pPr>
      <w:r>
        <w:t xml:space="preserve">5.1 Resistance from Administration</w:t>
      </w:r>
    </w:p>
    <w:p>
      <w:pPr>
        <w:pStyle w:val="FirstParagraph"/>
      </w:pPr>
      <w:r>
        <w:t xml:space="preserve">In many institutions in</w:t>
      </w:r>
    </w:p>
    <w:p>
      <w:pPr>
        <w:pStyle w:val="BodyText"/>
      </w:pPr>
      <w:r>
        <w:t xml:space="preserve">Russia Moscow****, school administrations initially viewed the</w:t>
      </w:r>
    </w:p>
    <w:p>
      <w:pPr>
        <w:pStyle w:val="BodyText"/>
      </w:pPr>
      <w:r>
        <w:t xml:space="preserve">School Counselor** as an unnecessary expense, fearing that counseling sessions would detract from academic time. Overcoming this required demonstrating that improved mental health correlates with higher academic performance.</w:t>
      </w:r>
    </w:p>
    <w:bookmarkEnd w:id="25"/>
    <w:bookmarkStart w:id="26" w:name="privacy-and-confidentiality-concerns"/>
    <w:p>
      <w:pPr>
        <w:pStyle w:val="Heading3"/>
      </w:pPr>
      <w:r>
        <w:t xml:space="preserve">5.2 Privacy and Confidentiality Concerns</w:t>
      </w:r>
    </w:p>
    <w:p>
      <w:pPr>
        <w:pStyle w:val="FirstParagraph"/>
      </w:pPr>
      <w:r>
        <w:t xml:space="preserve">In the tightly knit community structures of</w:t>
      </w:r>
    </w:p>
    <w:p>
      <w:pPr>
        <w:pStyle w:val="BodyText"/>
      </w:pPr>
      <w:r>
        <w:t xml:space="preserve">Russia Moscow****, students often feared that seeking help would lead to gossip or labeling by peers and teachers. The</w:t>
      </w:r>
    </w:p>
    <w:p>
      <w:pPr>
        <w:pStyle w:val="BodyText"/>
      </w:pPr>
      <w:r>
        <w:t xml:space="preserve">School Counselor** had to establish strict confidentiality protocols, ensuring that interactions were private even in smaller school settings. This built trust gradually over the first year of operation.</w:t>
      </w:r>
    </w:p>
    <w:bookmarkEnd w:id="26"/>
    <w:bookmarkStart w:id="27" w:name="resource-allocation"/>
    <w:p>
      <w:pPr>
        <w:pStyle w:val="Heading3"/>
      </w:pPr>
      <w:r>
        <w:t xml:space="preserve">5.3 Resource Allocation</w:t>
      </w:r>
    </w:p>
    <w:p>
      <w:pPr>
        <w:pStyle w:val="FirstParagraph"/>
      </w:pPr>
      <w:r>
        <w:t xml:space="preserve">Funding for the</w:t>
      </w:r>
    </w:p>
    <w:p>
      <w:pPr>
        <w:pStyle w:val="BodyText"/>
      </w:pPr>
      <w:r>
        <w:t xml:space="preserve">School Counselor** positions varied by district in</w:t>
      </w:r>
    </w:p>
    <w:p>
      <w:pPr>
        <w:pStyle w:val="BodyText"/>
      </w:pPr>
      <w:r>
        <w:t xml:space="preserve">Russia Moscow**. Wealthier districts invested in high-quality training and private counseling rooms, while less affluent areas struggled with basic staffing. This disparity highlighted the need for federal guidelines to standardize support across all regions of</w:t>
      </w:r>
    </w:p>
    <w:p>
      <w:pPr>
        <w:pStyle w:val="BodyText"/>
      </w:pPr>
      <w:r>
        <w:t xml:space="preserve">Russia Moscow**.</w:t>
      </w:r>
    </w:p>
    <w:bookmarkEnd w:id="27"/>
    <w:bookmarkEnd w:id="28"/>
    <w:bookmarkStart w:id="29" w:name="results-and-impact"/>
    <w:p>
      <w:pPr>
        <w:pStyle w:val="Heading2"/>
      </w:pPr>
      <w:r>
        <w:t xml:space="preserve">6. Results and Impact</w:t>
      </w:r>
    </w:p>
    <w:p>
      <w:pPr>
        <w:pStyle w:val="FirstParagraph"/>
      </w:pPr>
      <w:r>
        <w:t xml:space="preserve">After two years of implementation, preliminary data from the pilot schools in</w:t>
      </w:r>
    </w:p>
    <w:p>
      <w:pPr>
        <w:pStyle w:val="BodyText"/>
      </w:pPr>
      <w:r>
        <w:t xml:space="preserve">Russia Moscow** show promising results:</w:t>
      </w:r>
    </w:p>
    <w:p>
      <w:pPr>
        <w:numPr>
          <w:ilvl w:val="0"/>
          <w:numId w:val="1003"/>
        </w:numPr>
        <w:pStyle w:val="Compact"/>
      </w:pPr>
      <w:r>
        <w:rPr>
          <w:bCs/>
          <w:b/>
        </w:rPr>
        <w:t xml:space="preserve">School Climate Improvement:</w:t>
      </w:r>
      <w:r>
        <w:t xml:space="preserve"> A 30% reduction in reported bullying incidents, attributed to proactive intervention by the</w:t>
      </w:r>
    </w:p>
    <w:p>
      <w:pPr>
        <w:numPr>
          <w:ilvl w:val="0"/>
          <w:numId w:val="1000"/>
        </w:numPr>
        <w:pStyle w:val="Compact"/>
      </w:pPr>
      <w:r>
        <w:t xml:space="preserve">School Counselor**.</w:t>
      </w:r>
    </w:p>
    <w:p>
      <w:pPr>
        <w:numPr>
          <w:ilvl w:val="0"/>
          <w:numId w:val="1003"/>
        </w:numPr>
        <w:pStyle w:val="Compact"/>
      </w:pPr>
      <w:r>
        <w:t xml:space="preserve">Student Engagement: School Counselor** created a safe space for dialogue about mental health.</w:t>
      </w:r>
    </w:p>
    <w:p>
      <w:pPr>
        <w:numPr>
          <w:ilvl w:val="0"/>
          <w:numId w:val="1003"/>
        </w:numPr>
        <w:pStyle w:val="Compact"/>
      </w:pPr>
      <w:r>
        <w:t xml:space="preserve">Parental Involvement: School Counselor**, leading to better home-school communication regarding student well-being.</w:t>
      </w:r>
    </w:p>
    <w:bookmarkEnd w:id="29"/>
    <w:bookmarkStart w:id="30" w:name="challenges-and-future-recommendations"/>
    <w:p>
      <w:pPr>
        <w:pStyle w:val="Heading2"/>
      </w:pPr>
      <w:r>
        <w:t xml:space="preserve">7. Challenges and Future Recommendations</w:t>
      </w:r>
    </w:p>
    <w:p>
      <w:pPr>
        <w:pStyle w:val="FirstParagraph"/>
      </w:pPr>
      <w:r>
        <w:t xml:space="preserve">Despite successes, challenges remain. The</w:t>
      </w:r>
    </w:p>
    <w:p>
      <w:pPr>
        <w:pStyle w:val="BodyText"/>
      </w:pPr>
      <w:r>
        <w:t xml:space="preserve">School Counselor** model in</w:t>
      </w:r>
    </w:p>
    <w:p>
      <w:pPr>
        <w:pStyle w:val="BodyText"/>
      </w:pPr>
      <w:r>
        <w:t xml:space="preserve">Russia Moscow** still lacks a unified regulatory framework that defines qualifications and career paths clearly. Furthermore, there is a shortage of professionals trained in modern counseling techniques rather than traditional psychoanalysis.</w:t>
      </w:r>
    </w:p>
    <w:p>
      <w:pPr>
        <w:pStyle w:val="BodyText"/>
      </w:pPr>
      <w:r>
        <w:rPr>
          <w:bCs/>
          <w:b/>
        </w:rPr>
        <w:t xml:space="preserve">Recommendations for Future Expansion:</w:t>
      </w:r>
    </w:p>
    <w:p>
      <w:pPr>
        <w:numPr>
          <w:ilvl w:val="0"/>
          <w:numId w:val="1004"/>
        </w:numPr>
        <w:pStyle w:val="Compact"/>
      </w:pPr>
      <w:r>
        <w:rPr>
          <w:bCs/>
          <w:b/>
        </w:rPr>
        <w:t xml:space="preserve">Mandatory Training: </w:t>
      </w:r>
      <w:r>
        <w:t xml:space="preserve">Institutionalize specialized training programs for</w:t>
      </w:r>
    </w:p>
    <w:p>
      <w:pPr>
        <w:numPr>
          <w:ilvl w:val="0"/>
          <w:numId w:val="1000"/>
        </w:numPr>
        <w:pStyle w:val="Compact"/>
      </w:pPr>
      <w:r>
        <w:t xml:space="preserve">School Counselor** candidates, emphasizing trauma-informed care and digital well-being.</w:t>
      </w:r>
    </w:p>
    <w:p>
      <w:pPr>
        <w:numPr>
          <w:ilvl w:val="0"/>
          <w:numId w:val="1004"/>
        </w:numPr>
        <w:pStyle w:val="Compact"/>
      </w:pPr>
      <w:r>
        <w:rPr>
          <w:bCs/>
          <w:b/>
        </w:rPr>
        <w:t xml:space="preserve">Federal Standardization: </w:t>
      </w:r>
      <w:r>
        <w:t xml:space="preserve">The government in</w:t>
      </w:r>
      <w:r>
        <w:t xml:space="preserve"> </w:t>
      </w:r>
      <w:r>
        <w:rPr>
          <w:bCs/>
          <w:b/>
        </w:rPr>
        <w:t xml:space="preserve">Russia Moscow</w:t>
      </w:r>
      <w:r>
        <w:t xml:space="preserve"> </w:t>
      </w:r>
      <w:r>
        <w:t xml:space="preserve">should establish national standards for the role to ensure equity across all districts.</w:t>
      </w:r>
    </w:p>
    <w:p>
      <w:pPr>
        <w:numPr>
          <w:ilvl w:val="0"/>
          <w:numId w:val="1004"/>
        </w:numPr>
        <w:pStyle w:val="Compact"/>
      </w:pPr>
      <w:r>
        <w:rPr>
          <w:bCs/>
          <w:b/>
        </w:rPr>
        <w:t xml:space="preserve">Campaign Awareness: </w:t>
      </w:r>
      <w:r>
        <w:t xml:space="preserve">Leverage media in</w:t>
      </w:r>
      <w:r>
        <w:t xml:space="preserve"> </w:t>
      </w:r>
      <w:r>
        <w:rPr>
          <w:bCs/>
          <w:b/>
        </w:rPr>
        <w:t xml:space="preserve">Russia Moscow</w:t>
      </w:r>
      <w:r>
        <w:t xml:space="preserve"> </w:t>
      </w:r>
      <w:r>
        <w:t xml:space="preserve">to further destigmatize counseling, highlighting the proactive nature of the</w:t>
      </w:r>
    </w:p>
    <w:p>
      <w:pPr>
        <w:numPr>
          <w:ilvl w:val="0"/>
          <w:numId w:val="1000"/>
        </w:numPr>
        <w:pStyle w:val="Compact"/>
      </w:pPr>
      <w:r>
        <w:t xml:space="preserve">School Counselor** role.</w:t>
      </w:r>
    </w:p>
    <w:bookmarkEnd w:id="30"/>
    <w:bookmarkStart w:id="31" w:name="conclusion"/>
    <w:p>
      <w:pPr>
        <w:pStyle w:val="Heading2"/>
      </w:pPr>
      <w:r>
        <w:t xml:space="preserve">8. Conclusion</w:t>
      </w:r>
    </w:p>
    <w:p>
      <w:pPr>
        <w:pStyle w:val="FirstParagraph"/>
      </w:pPr>
      <w:r>
        <w:t xml:space="preserve">This</w:t>
      </w:r>
    </w:p>
    <w:p>
      <w:pPr>
        <w:pStyle w:val="BodyText"/>
      </w:pPr>
      <w:r>
        <w:t xml:space="preserve">Case Study</w:t>
      </w:r>
    </w:p>
    <w:p>
      <w:pPr>
        <w:pStyle w:val="BodyText"/>
      </w:pPr>
      <w:r>
        <w:t xml:space="preserve">School Counselor</w:t>
      </w:r>
    </w:p>
    <w:p>
      <w:pPr>
        <w:pStyle w:val="BodyText"/>
      </w:pPr>
      <w:r>
        <w:t xml:space="preserve">Russia Moscow</w:t>
      </w:r>
    </w:p>
    <w:p>
      <w:pPr>
        <w:pStyle w:val="BodyText"/>
      </w:pPr>
      <w:r>
        <w:t xml:space="preserve">Russia Moscow can create supportive environments that foster both academic success and emotional resilience. The journey is ongoing, but the establishment of the</w:t>
      </w:r>
      <w:r>
        <w:t xml:space="preserve"> </w:t>
      </w:r>
      <w:r>
        <w:rPr>
          <w:bCs/>
          <w:b/>
        </w:rPr>
        <w:t xml:space="preserve">School Counselor</w:t>
      </w:r>
      <w:r>
        <w:t xml:space="preserve"> </w:t>
      </w:r>
      <w:r>
        <w:t xml:space="preserve">marks a significant step forward in recognizing mental health as a fundamental component of education in Russia.</w:t>
      </w:r>
    </w:p>
    <w:p>
      <w:r>
        <w:pict>
          <v:rect style="width:0;height:1.5pt" o:hralign="center" o:hrstd="t" o:hr="t"/>
        </w:pict>
      </w:r>
    </w:p>
    <w:p>
      <w:pPr>
        <w:pStyle w:val="FirstParagraph"/>
      </w:pPr>
      <w:r>
        <w:rPr>
          <w:iCs/>
          <w:i/>
        </w:rPr>
        <w:t xml:space="preserve">Note: This document is for informational purposes regarding educational policy analysis in Russia Moscow.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2026-07-29T05:07:15Z</dcterms:created>
  <dcterms:modified xsi:type="dcterms:W3CDTF">2026-07-29T05:07:15Z</dcterms:modified>
</cp:coreProperties>
</file>

<file path=docProps/custom.xml><?xml version="1.0" encoding="utf-8"?>
<Properties xmlns="http://schemas.openxmlformats.org/officeDocument/2006/custom-properties" xmlns:vt="http://schemas.openxmlformats.org/officeDocument/2006/docPropsVTypes"/>
</file>