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Holistic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Singapore</w:t>
      </w:r>
    </w:p>
    <w:bookmarkStart w:id="28" w:name="X4b749b0bcfabc222b6686b25f05218d59916ca2"/>
    <w:p>
      <w:pPr>
        <w:pStyle w:val="Heading1"/>
      </w:pPr>
      <w:r>
        <w:t xml:space="preserve">A Case Study in Student Well-being: The Evolution of the School Counselor in Singapore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Singapore</w:t>
      </w:r>
      <w:r>
        <w:br/>
      </w:r>
    </w:p>
    <w:bookmarkStart w:id="20" w:name="executive-summary"/>
    <w:p>
      <w:pPr>
        <w:pStyle w:val="Heading2"/>
      </w:pPr>
      <w:r>
        <w:t xml:space="preserve">1. Executive Summary</w:t>
      </w:r>
    </w:p>
    <w:p>
      <w:pPr>
        <w:pStyle w:val="FirstParagraph"/>
      </w:pPr>
      <w:r>
        <w:t xml:space="preserve">This Case Study examines the critical and evolving role of the School Counselor within the educational landscape of Singapore. Historically, academic excellence has been the primary metric of success in this nation-state. However, as societal pressures mount and mental health awareness grows, the paradigm is shifting. This document analyzes how a dedicated School Counselor navigates cultural expectations, academic stressors, and family dynamics to support students in Singapore.</w:t>
      </w:r>
    </w:p>
    <w:p>
      <w:pPr>
        <w:pStyle w:val="BodyText"/>
      </w:pPr>
      <w:r>
        <w:t xml:space="preserve">The primary objective of this study is to illustrate that the School Counselor is not merely an interventionist for behavioral issues but a proactive architect of holistic student development. By focusing on specific case scenarios within the unique socio-cultural context of Singapore, we aim to demonstrate the necessity of integrating psychological support into daily school life.</w:t>
      </w:r>
    </w:p>
    <w:bookmarkEnd w:id="20"/>
    <w:bookmarkStart w:id="21" w:name="Xa83c7401d7ee12887c4df533c5ada22eb254e4f"/>
    <w:p>
      <w:pPr>
        <w:pStyle w:val="Heading2"/>
      </w:pPr>
      <w:r>
        <w:t xml:space="preserve">2. Contextual Background: The Singaporean Landscape</w:t>
      </w:r>
    </w:p>
    <w:p>
      <w:pPr>
        <w:pStyle w:val="FirstParagraph"/>
      </w:pPr>
      <w:r>
        <w:t xml:space="preserve">To understand the efficacy of a School Counselor in Singapore one must first understand the environment. In recent decades, Singapore has transformed from a developing nation to a global hub of education and commerce. This rapid development has created intense competitive pressure on students from primary school onwards. The emphasis on standardized examinations, such as the Primary School Leaving Examination (PSLE) and GCE 'O' Levels, creates an ecosystem where self-worth is often inextricably linked to academic performance.</w:t>
      </w:r>
    </w:p>
    <w:p>
      <w:pPr>
        <w:pStyle w:val="BodyText"/>
      </w:pPr>
      <w:r>
        <w:t xml:space="preserve">Furthermore, Singapore is characterized by a collectivist culture deeply rooted in Confucian values. Family expectations play a pivotal role. Students often feel they are studying not just for themselves, but to uphold the honor and future security of their families. This cultural backdrop creates unique challenges for the School Counselor, who must act as a bridge between traditional parental expectations and modern psychological needs.</w:t>
      </w:r>
    </w:p>
    <w:bookmarkEnd w:id="21"/>
    <w:bookmarkStart w:id="22" w:name="Xe0b43dc1dcd05b8cbbcf6c9cf9cd6623f2636e5"/>
    <w:p>
      <w:pPr>
        <w:pStyle w:val="Heading2"/>
      </w:pPr>
      <w:r>
        <w:t xml:space="preserve">3. Case Scenario: "Alex" – The High-Achieving Student in Crisis</w:t>
      </w:r>
    </w:p>
    <w:p>
      <w:pPr>
        <w:pStyle w:val="FirstParagraph"/>
      </w:pPr>
      <w:r>
        <w:rPr>
          <w:bCs/>
          <w:b/>
        </w:rPr>
        <w:t xml:space="preserve">Name:</w:t>
      </w:r>
      <w:r>
        <w:t xml:space="preserve"> </w:t>
      </w:r>
      <w:r>
        <w:t xml:space="preserve">Alex (Pseudonym)</w:t>
      </w:r>
      <w:r>
        <w:br/>
      </w:r>
      <w:r>
        <w:rPr>
          <w:bCs/>
          <w:b/>
        </w:rPr>
        <w:t xml:space="preserve">Age:</w:t>
      </w:r>
      <w:r>
        <w:t xml:space="preserve"> </w:t>
      </w:r>
      <w:r>
        <w:t xml:space="preserve">16 Years Old</w:t>
      </w:r>
      <w:r>
        <w:br/>
      </w:r>
    </w:p>
    <w:p>
      <w:pPr>
        <w:pStyle w:val="BodyText"/>
      </w:pPr>
      <w:r>
        <w:t xml:space="preserve">&lt;p&gt;</w:t>
      </w:r>
      <w:r>
        <w:rPr>
          <w:bCs/>
          <w:b/>
        </w:rPr>
        <w:t xml:space="preserve">Institution:A Secondary School in Central Singapore&gt;&gt;&gt; &lt; ; / p &amp; gt ;</w:t>
      </w:r>
      <w:r>
        <w:t xml:space="preserve"> </w:t>
      </w:r>
    </w:p>
    <w:p>
      <w:pPr>
        <w:pStyle w:val="BodyText"/>
      </w:pPr>
      <w:r>
        <w:t xml:space="preserve">Alex was a secondary three student who consistently achieved A1 grades in core subjects. On paper, Alex represented the ideal student profile for any institution in Singapore. However, during routine check-ins facilitated by the School Counselor, subtle signs of distress emerged. These included lethargy during assemblies, a decline in participation in co-curricular activities (CCAs), and occasional tearfulness when alone.</w:t>
      </w:r>
    </w:p>
    <w:p>
      <w:pPr>
        <w:pStyle w:val="BodyText"/>
      </w:pPr>
      <w:r>
        <w:t xml:space="preserve">The School Counselor initiated a confidential dialogue with Alex. Through empathetic listening—a core competency of the profession—it was revealed that Alex was suffering from severe anxiety and burnout. The pressure to maintain his grades stemmed not just from personal ambition, but from explicit parental expectations. His parents viewed any grade below an A1 as a failure that would jeopardize his entry into top local universities.</w:t>
      </w:r>
    </w:p>
    <w:p>
      <w:pPr>
        <w:pStyle w:val="BodyText"/>
      </w:pPr>
      <w:r>
        <w:t xml:space="preserve">Alex expressed feelings of worthlessness when he was not performing academically, indicating a fragile self-concept dependent entirely on external validation. He felt unable to communicate these struggles to his parents for fear of disappointing them further, creating a cycle of isolation and anxiety.</w:t>
      </w:r>
    </w:p>
    <w:bookmarkEnd w:id="22"/>
    <w:bookmarkStart w:id="23" w:name="intervention-strategy"/>
    <w:p>
      <w:pPr>
        <w:pStyle w:val="Heading2"/>
      </w:pPr>
      <w:r>
        <w:t xml:space="preserve">4. Intervention Strategy</w:t>
      </w:r>
    </w:p>
    <w:p>
      <w:pPr>
        <w:pStyle w:val="FirstParagraph"/>
      </w:pPr>
      <w:r>
        <w:t xml:space="preserve">The School Counselor adopted a multi-faceted approach, recognizing that the issue was systemic rather than individual. The intervention plan included:</w:t>
      </w:r>
    </w:p>
    <w:p>
      <w:pPr>
        <w:numPr>
          <w:ilvl w:val="0"/>
          <w:numId w:val="1001"/>
        </w:numPr>
        <w:pStyle w:val="Compact"/>
      </w:pPr>
      <w:r>
        <w:rPr>
          <w:bCs/>
          <w:b/>
        </w:rPr>
        <w:t xml:space="preserve">Cognitive Behavioral Techniques (CBT):</w:t>
      </w:r>
      <w:r>
        <w:t xml:space="preserve"> The counselor worked with Alex to identify negative thought patterns, such as "I am only valuable if I get an A1." They practiced cognitive restructuring to help Alex separate his self-worth from his academic output.</w:t>
      </w:r>
    </w:p>
    <w:p>
      <w:pPr>
        <w:numPr>
          <w:ilvl w:val="0"/>
          <w:numId w:val="1001"/>
        </w:numPr>
        <w:pStyle w:val="Compact"/>
      </w:pPr>
      <w:r>
        <w:rPr>
          <w:bCs/>
          <w:b/>
        </w:rPr>
        <w:t xml:space="preserve">Emotional Regulation Skills: </w:t>
      </w:r>
      <w:r>
        <w:t xml:space="preserve">Alex was taught mindfulness and grounding techniques to manage acute anxiety symptoms before examinations.</w:t>
      </w:r>
    </w:p>
    <w:p>
      <w:pPr>
        <w:numPr>
          <w:ilvl w:val="0"/>
          <w:numId w:val="1001"/>
        </w:numPr>
        <w:pStyle w:val="Compact"/>
      </w:pPr>
      <w:r>
        <w:rPr>
          <w:bCs/>
          <w:b/>
        </w:rPr>
        <w:t xml:space="preserve">Facilitated Family Conference: </w:t>
      </w:r>
      <w:r>
        <w:t xml:space="preserve">This was the most critical step. With Alex’s consent, the School Counselor met with his parents. The counselor utilized culturally sensitive communication, acknowledging their love and desire for Alex’s success while educating them on the detrimental effects of high-pressure parenting.</w:t>
      </w:r>
    </w:p>
    <w:p>
      <w:pPr>
        <w:numPr>
          <w:ilvl w:val="0"/>
          <w:numId w:val="1001"/>
        </w:numPr>
        <w:pStyle w:val="Compact"/>
      </w:pPr>
      <w:r>
        <w:rPr>
          <w:bCs/>
          <w:b/>
        </w:rPr>
        <w:t xml:space="preserve">School-Based Support: </w:t>
      </w:r>
      <w:r>
        <w:t xml:space="preserve">The counselor liaised with teachers to ensure Alex was not over-scheduled and had space for restorative activities during school hours.</w:t>
      </w:r>
    </w:p>
    <w:bookmarkEnd w:id="23"/>
    <w:bookmarkStart w:id="24" w:name="p-gt-5-.-results-and-outcomesp"/>
    <w:p>
      <w:pPr>
        <w:pStyle w:val="Heading2"/>
      </w:pPr>
      <w:r>
        <w:t xml:space="preserve">&lt; ; p &amp; gt ; 5 . Results and Outcomes&lt;/p&gt;</w:t>
      </w:r>
    </w:p>
    <w:p>
      <w:pPr>
        <w:pStyle w:val="FirstParagraph"/>
      </w:pPr>
      <w:r>
        <w:t xml:space="preserve">&lt;p&gt;</w:t>
      </w:r>
      <w:r>
        <w:t xml:space="preserve">&gt;</w:t>
      </w:r>
    </w:p>
    <w:p>
      <w:pPr>
        <w:pStyle w:val="BodyText"/>
      </w:pPr>
      <w:r>
        <w:t xml:space="preserve">Over a six-month period, the interventions yielded significant positive outcomes. Alex began to engage more actively in his CCA (Badminton), which he had previously quit due to time pressure. This provided him with a social outlet and a sense of identity outside of academics.</w:t>
      </w:r>
    </w:p>
    <w:p>
      <w:pPr>
        <w:pStyle w:val="BodyText"/>
      </w:pPr>
      <w:r>
        <w:t xml:space="preserve">The family conference was transformative. The parents, initially defensive, came to understand that their anxiety was being transmitted to Alex. They agreed to shift the focus from grades to effort and well-being. In the subsequent term, Alex’s anxiety levels dropped markedly. While he maintained high academic standards, he no longer exhibited signs of burnout or depression.</w:t>
      </w:r>
    </w:p>
    <w:bookmarkEnd w:id="24"/>
    <w:bookmarkStart w:id="25" w:name="Xb537d1c6f4013f26d6bccf2b4f95161accedb14"/>
    <w:p>
      <w:pPr>
        <w:pStyle w:val="Heading2"/>
      </w:pPr>
      <w:r>
        <w:t xml:space="preserve">6. Analysis: The Role of the School Counselor in Singapore</w:t>
      </w:r>
    </w:p>
    <w:p>
      <w:pPr>
        <w:pStyle w:val="FirstParagraph"/>
      </w:pPr>
      <w:r>
        <w:t xml:space="preserve">This case study highlights several key functions of the School Counselor in Singapore:</w:t>
      </w:r>
    </w:p>
    <w:p>
      <w:pPr>
        <w:numPr>
          <w:ilvl w:val="0"/>
          <w:numId w:val="1002"/>
        </w:numPr>
        <w:pStyle w:val="Compact"/>
      </w:pPr>
      <w:r>
        <w:rPr>
          <w:bCs/>
          <w:b/>
        </w:rPr>
        <w:t xml:space="preserve">The Cultural Broker:</w:t>
      </w:r>
      <w:r>
        <w:t xml:space="preserve"> The counselor must navigate the tension between traditional parental authority and modern psychological autonomy. In Singapore, where respect for elders is paramount, a counselor must be diplomatic yet firm in advocating for student health.</w:t>
      </w:r>
    </w:p>
    <w:p>
      <w:pPr>
        <w:numPr>
          <w:ilvl w:val="0"/>
          <w:numId w:val="1002"/>
        </w:numPr>
        <w:pStyle w:val="Compact"/>
      </w:pPr>
      <w:r>
        <w:rPr>
          <w:bCs/>
          <w:b/>
        </w:rPr>
        <w:t xml:space="preserve">The Proactive Supporter: </w:t>
      </w:r>
      <w:r>
        <w:t xml:space="preserve">Moving beyond crisis management, effective School Counselors identify at-risk students before they reach breaking points. Regular screening and accessible counseling hours are vital in this high-pressure environment.</w:t>
      </w:r>
    </w:p>
    <w:p>
      <w:pPr>
        <w:numPr>
          <w:ilvl w:val="0"/>
          <w:numId w:val="1002"/>
        </w:numPr>
        <w:pStyle w:val="Compact"/>
      </w:pPr>
      <w:r>
        <w:rPr>
          <w:bCs/>
          <w:b/>
        </w:rPr>
        <w:t xml:space="preserve">The Systems Thinker: </w:t>
      </w:r>
      <w:r>
        <w:t xml:space="preserve">Problems rarely exist in a vacuum. The School Counselor must view the student as part of a larger system comprising family, school, and peers. Interventions are most effective when they involve all stakeholders.</w:t>
      </w:r>
    </w:p>
    <w:bookmarkEnd w:id="25"/>
    <w:bookmarkStart w:id="26" w:name="p-gt-7-.-conclusionp"/>
    <w:p>
      <w:pPr>
        <w:pStyle w:val="Heading2"/>
      </w:pPr>
      <w:r>
        <w:t xml:space="preserve">&lt; ; p &amp; gt ; 7 . Conclusion&lt;/p&gt;</w:t>
      </w:r>
    </w:p>
    <w:p>
      <w:pPr>
        <w:pStyle w:val="FirstParagraph"/>
      </w:pPr>
      <w:r>
        <w:t xml:space="preserve">&lt;p&gt;</w:t>
      </w:r>
      <w:r>
        <w:t xml:space="preserve">&gt;</w:t>
      </w:r>
    </w:p>
    <w:p>
      <w:pPr>
        <w:pStyle w:val="BodyText"/>
      </w:pPr>
      <w:r>
        <w:t xml:space="preserve">The case of Alex underscores the indispensable role of the School Counselor in Singapore. As the nation continues to strive for educational excellence, it must simultaneously prioritize mental resilience and emotional well-being. The School Counselor serves as a guardian of this balance, ensuring that students are not just academically proficient, but emotionally robust individuals prepared for life beyond the classroom.</w:t>
      </w:r>
    </w:p>
    <w:p>
      <w:pPr>
        <w:pStyle w:val="BodyText"/>
      </w:pPr>
      <w:r>
        <w:t xml:space="preserve">For educational institutions in Singapore to remain sustainable and humane, investment in comprehensive counseling services is not optional; it is essential. By empowering School Counselors with resources and recognition, we empower our students to thrive in a complex world without sacrificing their mental health.</w:t>
      </w:r>
    </w:p>
    <w:bookmarkEnd w:id="26"/>
    <w:bookmarkStart w:id="27" w:name="Xb7cfa38606087c4aef71ec91718db8c4ef9936f"/>
    <w:p>
      <w:pPr>
        <w:pStyle w:val="Heading2"/>
      </w:pPr>
      <w:r>
        <w:t xml:space="preserve">&lt; ; p &amp; gt ; 8 . Recommendations for Stakeholders&lt;/p&gt;</w:t>
      </w:r>
    </w:p>
    <w:p>
      <w:pPr>
        <w:pStyle w:val="FirstParagraph"/>
      </w:pPr>
      <w:r>
        <w:t xml:space="preserve">&lt;p&gt;</w:t>
      </w:r>
      <w:r>
        <w:t xml:space="preserve">&gt;</w:t>
      </w:r>
    </w:p>
    <w:p>
      <w:pPr>
        <w:numPr>
          <w:ilvl w:val="0"/>
          <w:numId w:val="1003"/>
        </w:numPr>
        <w:pStyle w:val="Compact"/>
      </w:pPr>
      <w:r>
        <w:rPr>
          <w:bCs/>
          <w:b/>
        </w:rPr>
        <w:t xml:space="preserve">For School Administrators: </w:t>
      </w:r>
      <w:r>
        <w:t xml:space="preserve">Increase the ratio of counselors to students and provide ongoing professional development in culturally responsive counseling.</w:t>
      </w:r>
    </w:p>
    <w:p>
      <w:pPr>
        <w:numPr>
          <w:ilvl w:val="0"/>
          <w:numId w:val="1003"/>
        </w:numPr>
        <w:pStyle w:val="Compact"/>
      </w:pPr>
      <w:r>
        <w:rPr>
          <w:bCs/>
          <w:b/>
        </w:rPr>
        <w:t xml:space="preserve">For Parents: </w:t>
      </w:r>
      <w:r>
        <w:t xml:space="preserve">Engage with school counselor-led workshops to better understand child psychology and effective communication strategies.</w:t>
      </w:r>
    </w:p>
    <w:p>
      <w:pPr>
        <w:numPr>
          <w:ilvl w:val="0"/>
          <w:numId w:val="1003"/>
        </w:numPr>
        <w:pStyle w:val="Compact"/>
      </w:pPr>
      <w:r>
        <w:t xml:space="preserve">For Policymakers:  Continue to diversify assessment methods in schools to reduce the singular focus on examination results, thereby alleviating the burden on School Counselors who are often tasked with mitigating systemic pressure.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Holistic Role of the School Counselor in Singapore</dc:title>
  <dc:creator/>
  <dc:language>en</dc:language>
  <cp:keywords/>
  <dcterms:created xsi:type="dcterms:W3CDTF">2026-07-29T16:38:55Z</dcterms:created>
  <dcterms:modified xsi:type="dcterms:W3CDTF">2026-07-29T16:38:55Z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