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Switzerland</w:t>
      </w:r>
      <w:r>
        <w:t xml:space="preserve"> </w:t>
      </w:r>
      <w:r>
        <w:t xml:space="preserve">Zurich</w:t>
      </w:r>
    </w:p>
    <w:bookmarkStart w:id="32" w:name="case-study-case-study-document"/>
    <w:p>
      <w:pPr>
        <w:pStyle w:val="Heading1"/>
      </w:pPr>
      <w:r>
        <w:t xml:space="preserve">Case Study Case Study Document</w:t>
      </w:r>
    </w:p>
    <w:bookmarkStart w:id="31" w:name="X1fb104a6de5e0c67a5a67ed04a32ea5bab4121b"/>
    <w:p>
      <w:pPr>
        <w:pStyle w:val="Heading2"/>
      </w:pPr>
      <w:r>
        <w:t xml:space="preserve">Title: Navigating Cultural Complexity and Academic Pressure in Zurich’s Educational Landscape</w:t>
      </w:r>
    </w:p>
    <w:p>
      <w:pPr>
        <w:pStyle w:val="FirstParagraph"/>
      </w:pPr>
      <w:r>
        <w:rPr>
          <w:bCs/>
          <w:b/>
        </w:rPr>
        <w:t xml:space="preserve">Date:</w:t>
      </w:r>
      <w:r>
        <w:t xml:space="preserve"> </w:t>
      </w:r>
      <w:r>
        <w:t xml:space="preserve">October 2023</w:t>
      </w:r>
      <w:r>
        <w:br/>
      </w:r>
      <w:r>
        <w:rPr>
          <w:bCs/>
          <w:b/>
        </w:rPr>
        <w:t xml:space="preserve">Locus:</w:t>
      </w:r>
      <w:r>
        <w:t xml:space="preserve">Canton of Zurich, Switzerland</w:t>
      </w:r>
      <w:r>
        <w:br/>
      </w:r>
      <w:r>
        <w:rPr>
          <w:bCs/>
          <w:b/>
        </w:rPr>
        <w:t xml:space="preserve">Focused Discipline:</w:t>
      </w:r>
      <w:r>
        <w:t xml:space="preserve"> </w:t>
      </w:r>
      <w:r>
        <w:t xml:space="preserve">School Counselor Intervention and Multicultural Support</w:t>
      </w:r>
    </w:p>
    <w:bookmarkStart w:id="20" w:name="executive-summary"/>
    <w:p>
      <w:pPr>
        <w:pStyle w:val="Heading3"/>
      </w:pPr>
      <w:r>
        <w:t xml:space="preserve">1. Executive Summary</w:t>
      </w:r>
    </w:p>
    <w:p>
      <w:pPr>
        <w:pStyle w:val="FirstParagraph"/>
      </w:pPr>
      <w:r>
        <w:t xml:space="preserve">This Case Study document analyzes the critical role of the</w:t>
      </w:r>
      <w:r>
        <w:t xml:space="preserve"> </w:t>
      </w:r>
      <w:hyperlink w:anchor="Xa39a3ee5e6b4b0d3255bfef95601890afd80709">
        <w:r>
          <w:rPr>
            <w:rStyle w:val="Hyperlink"/>
          </w:rPr>
          <w:t xml:space="preserve">School Counselor</w:t>
        </w:r>
      </w:hyperlink>
      <w:r>
        <w:t xml:space="preserve"> </w:t>
      </w:r>
      <w:r>
        <w:t xml:space="preserve">within a secondary school setting in</w:t>
      </w:r>
      <w:r>
        <w:t xml:space="preserve"> </w:t>
      </w:r>
      <w:hyperlink w:anchor="Xa39a3ee5e6b4b0d3255bfef95601890afd80709">
        <w:r>
          <w:rPr>
            <w:rStyle w:val="Hyperlink"/>
          </w:rPr>
          <w:t xml:space="preserve">Switzerland Zurich</w:t>
        </w:r>
      </w:hyperlink>
      <w:r>
        <w:t xml:space="preserve">. The educational environment in this specific Swiss region is characterized by high academic standards, significant multicultural diversity due to cross-border commuter populations, and strict adherence to cantonal regulations. The purpose of this document is to illustrate how a dedicated</w:t>
      </w:r>
      <w:r>
        <w:t xml:space="preserve"> </w:t>
      </w:r>
      <w:hyperlink w:anchor="Xa39a3ee5e6b4b0d3255bfef95601890afd80709">
        <w:r>
          <w:rPr>
            <w:rStyle w:val="Hyperlink"/>
          </w:rPr>
          <w:t xml:space="preserve">School Counselor</w:t>
        </w:r>
      </w:hyperlink>
      <w:r>
        <w:t xml:space="preserve"> </w:t>
      </w:r>
      <w:r>
        <w:t xml:space="preserve">addresses the psychosocial needs of students while navigating the unique legal and cultural frameworks inherent to education in</w:t>
      </w:r>
      <w:r>
        <w:t xml:space="preserve"> </w:t>
      </w:r>
      <w:hyperlink w:anchor="Xa39a3ee5e6b4b0d3255bfef95601890afd80709">
        <w:r>
          <w:rPr>
            <w:rStyle w:val="Hyperlink"/>
          </w:rPr>
          <w:t xml:space="preserve">Switzerland Zurich</w:t>
        </w:r>
      </w:hyperlink>
      <w:r>
        <w:t xml:space="preserve">.</w:t>
      </w:r>
    </w:p>
    <w:bookmarkEnd w:id="20"/>
    <w:bookmarkStart w:id="21" w:name="X75d28134ee68c90c333dbf149b8326439cec103"/>
    <w:p>
      <w:pPr>
        <w:pStyle w:val="Heading3"/>
      </w:pPr>
      <w:r>
        <w:t xml:space="preserve">2. Contextual Background: The Unique Environment of Switzerland Zurich</w:t>
      </w:r>
    </w:p>
    <w:p>
      <w:pPr>
        <w:pStyle w:val="FirstParagraph"/>
      </w:pPr>
      <w:r>
        <w:t xml:space="preserve">To understand the efficacy of counseling interventions, one must first understand the ecosystem.</w:t>
      </w:r>
      <w:r>
        <w:t xml:space="preserve"> </w:t>
      </w:r>
      <w:hyperlink w:anchor="Xa39a3ee5e6b4b0d3255bfef95601890afd80709">
        <w:r>
          <w:rPr>
            <w:rStyle w:val="Hyperlink"/>
            <w:bCs/>
            <w:b/>
          </w:rPr>
          <w:t xml:space="preserve">Switzerland Zurich</w:t>
        </w:r>
      </w:hyperlink>
      <w:r>
        <w:t xml:space="preserve"> </w:t>
      </w:r>
      <w:r>
        <w:t xml:space="preserve">is not merely a geographic location but a complex socio-economic hub. The school system here is governed by the Canton of Zurich’s Department of Education, Culture, and Sports (D-EDK). Schools in this region are known for their rigorous academic expectations and early tracking systems, where students are分流ed into different educational pathways (Gymnasium vs. Berufsmaturität) as early as the 9th grade.</w:t>
      </w:r>
    </w:p>
    <w:p>
      <w:pPr>
        <w:pStyle w:val="BodyText"/>
      </w:pPr>
      <w:r>
        <w:t xml:space="preserve">Furthermore,</w:t>
      </w:r>
      <w:r>
        <w:t xml:space="preserve"> </w:t>
      </w:r>
      <w:hyperlink w:anchor="Xa39a3ee5e6b4b0d3255bfef95601890afd80709">
        <w:r>
          <w:rPr>
            <w:rStyle w:val="Hyperlink"/>
            <w:bCs/>
            <w:b/>
          </w:rPr>
          <w:t xml:space="preserve">Switzerland Zurich</w:t>
        </w:r>
      </w:hyperlink>
      <w:r>
        <w:t xml:space="preserve"> </w:t>
      </w:r>
      <w:r>
        <w:t xml:space="preserve">serves as a hub for international finance and diplomacy. Consequently, many schools in this canton serve students from highly transient international families or children of cross-border workers who commute daily from neighboring Germany or Austria. This demographic creates a unique pressure cooker scenario: the expectation to excel academically clashes with the potential instability of family relocation and language barriers.</w:t>
      </w:r>
    </w:p>
    <w:bookmarkEnd w:id="21"/>
    <w:bookmarkStart w:id="23" w:name="case-presentation-the-student"/>
    <w:p>
      <w:pPr>
        <w:pStyle w:val="Heading3"/>
      </w:pPr>
      <w:r>
        <w:t xml:space="preserve">3. Case Presentation: "The Student"</w:t>
      </w:r>
    </w:p>
    <w:p>
      <w:pPr>
        <w:pStyle w:val="FirstParagraph"/>
      </w:pPr>
      <w:r>
        <w:t xml:space="preserve">In this</w:t>
      </w:r>
      <w:r>
        <w:t xml:space="preserve"> </w:t>
      </w:r>
      <w:hyperlink w:anchor="Xa39a3ee5e6b4b0d3255bfef95601890afd80709">
        <w:r>
          <w:rPr>
            <w:rStyle w:val="Hyperlink"/>
          </w:rPr>
          <w:t xml:space="preserve">Case Study</w:t>
        </w:r>
      </w:hyperlink>
      <w:r>
        <w:t xml:space="preserve">, we examine a hypothetical but representative client, "Lena" (pseudonym), a 14-year-old female student attending a Realschule in the outskirts of Zurich. Lena was referred to the</w:t>
      </w:r>
      <w:r>
        <w:t xml:space="preserve"> </w:t>
      </w:r>
      <w:hyperlink w:anchor="Xa39a3ee5e6b4b0d3255bfef95601890afd80709">
        <w:r>
          <w:rPr>
            <w:rStyle w:val="Hyperlink"/>
          </w:rPr>
          <w:t xml:space="preserve">School Counselor</w:t>
        </w:r>
      </w:hyperlink>
      <w:r>
        <w:t xml:space="preserve"> </w:t>
      </w:r>
      <w:r>
        <w:t xml:space="preserve">by her homeroom teacher due to noticeable changes in behavior.</w:t>
      </w:r>
    </w:p>
    <w:bookmarkStart w:id="22" w:name="presenting-issues"/>
    <w:p>
      <w:pPr>
        <w:pStyle w:val="Heading4"/>
      </w:pPr>
      <w:r>
        <w:t xml:space="preserve">Presenting Issues:</w:t>
      </w:r>
    </w:p>
    <w:p>
      <w:pPr>
        <w:numPr>
          <w:ilvl w:val="0"/>
          <w:numId w:val="1001"/>
        </w:numPr>
        <w:pStyle w:val="Compact"/>
      </w:pPr>
      <w:r>
        <w:rPr>
          <w:bCs/>
          <w:b/>
        </w:rPr>
        <w:t xml:space="preserve">Social Withdrawal:</w:t>
      </w:r>
      <w:r>
        <w:t xml:space="preserve"> </w:t>
      </w:r>
      <w:r>
        <w:t xml:space="preserve">Lena had stopped participating in group activities and isolated herself during recess.</w:t>
      </w:r>
    </w:p>
    <w:p>
      <w:pPr>
        <w:numPr>
          <w:ilvl w:val="0"/>
          <w:numId w:val="1001"/>
        </w:numPr>
        <w:pStyle w:val="Compact"/>
      </w:pPr>
      <w:r>
        <w:rPr>
          <w:bCs/>
          <w:b/>
        </w:rPr>
        <w:t xml:space="preserve">Digital Distress:</w:t>
      </w:r>
      <w:r>
        <w:t xml:space="preserve"> </w:t>
      </w:r>
      <w:r>
        <w:t xml:space="preserve">Teachers reported that she appeared anxious when her phone buzzed, often leading to panic attacks in class.</w:t>
      </w:r>
    </w:p>
    <w:p>
      <w:pPr>
        <w:numPr>
          <w:ilvl w:val="0"/>
          <w:numId w:val="1001"/>
        </w:numPr>
        <w:pStyle w:val="Compact"/>
      </w:pPr>
      <w:r>
        <w:rPr>
          <w:bCs/>
          <w:b/>
        </w:rPr>
        <w:t xml:space="preserve">Multicultural Conflict:</w:t>
      </w:r>
      <w:r>
        <w:t xml:space="preserve"> </w:t>
      </w:r>
      <w:r>
        <w:t xml:space="preserve">Lena is of mixed heritage (Swiss father and Lebanese mother). Her family recently moved from Geneva to Zurich due to her father’s job transfer, disrupting her social network.</w:t>
      </w:r>
    </w:p>
    <w:bookmarkEnd w:id="22"/>
    <w:bookmarkEnd w:id="23"/>
    <w:bookmarkStart w:id="26" w:name="Xce19ce768f0cfe8c16d5a88cd85a7ab10181fc7"/>
    <w:p>
      <w:pPr>
        <w:pStyle w:val="Heading3"/>
      </w:pPr>
      <w:r>
        <w:t xml:space="preserve">4. The Role of the School Counselor in Switzerland Zurich</w:t>
      </w:r>
    </w:p>
    <w:p>
      <w:pPr>
        <w:pStyle w:val="FirstParagraph"/>
      </w:pPr>
      <w:r>
        <w:t xml:space="preserve">The intervention strategy employed by the</w:t>
      </w:r>
      <w:r>
        <w:t xml:space="preserve"> </w:t>
      </w:r>
      <w:hyperlink w:anchor="Xa39a3ee5e6b4b0d3255bfef95601890afd80709">
        <w:r>
          <w:rPr>
            <w:rStyle w:val="Hyperlink"/>
          </w:rPr>
          <w:t xml:space="preserve">School Counselor</w:t>
        </w:r>
      </w:hyperlink>
      <w:r>
        <w:t xml:space="preserve"> </w:t>
      </w:r>
      <w:r>
        <w:t xml:space="preserve">must align with Swiss professional standards and cantonal laws regarding data privacy and student welfare. In</w:t>
      </w:r>
      <w:r>
        <w:t xml:space="preserve"> </w:t>
      </w:r>
      <w:hyperlink w:anchor="Xa39a3ee5e6b4b0d3255bfef95601890afd80709">
        <w:r>
          <w:rPr>
            <w:rStyle w:val="Hyperlink"/>
            <w:bCs/>
            <w:b/>
          </w:rPr>
          <w:t xml:space="preserve">Switzerland Zurich</w:t>
        </w:r>
      </w:hyperlink>
      <w:r>
        <w:t xml:space="preserve">, counselors often act as a bridge between the family, the school administration, and external social services.</w:t>
      </w:r>
    </w:p>
    <w:bookmarkStart w:id="24" w:name="a.-assessment-phase"/>
    <w:p>
      <w:pPr>
        <w:pStyle w:val="Heading4"/>
      </w:pPr>
      <w:r>
        <w:t xml:space="preserve">A. Assessment Phase:</w:t>
      </w:r>
    </w:p>
    <w:p>
      <w:pPr>
        <w:pStyle w:val="FirstParagraph"/>
      </w:pPr>
      <w:r>
        <w:t xml:space="preserve">The</w:t>
      </w:r>
      <w:r>
        <w:t xml:space="preserve"> </w:t>
      </w:r>
      <w:hyperlink w:anchor="Xa39a3ee5e6b4b0d3255bfef95601890afd80709">
        <w:r>
          <w:rPr>
            <w:rStyle w:val="Hyperlink"/>
          </w:rPr>
          <w:t xml:space="preserve">School Counselor</w:t>
        </w:r>
      </w:hyperlink>
      <w:r>
        <w:t xml:space="preserve"> </w:t>
      </w:r>
      <w:r>
        <w:t xml:space="preserve">began with a comprehensive biopsychosocial assessment. Recognizing the specific context of</w:t>
      </w:r>
      <w:r>
        <w:t xml:space="preserve"> </w:t>
      </w:r>
      <w:hyperlink w:anchor="Xa39a3ee5e6b4b0d3255bfef95601890afd80709">
        <w:r>
          <w:rPr>
            <w:rStyle w:val="Hyperlink"/>
            <w:bCs/>
            <w:b/>
          </w:rPr>
          <w:t xml:space="preserve">Switzerland Zurich</w:t>
        </w:r>
      </w:hyperlink>
      <w:r>
        <w:t xml:space="preserve">, the counselor noted that the cantonal education system places immense weight on performance metrics. For Lena, whose mother is not fluent in German, navigating parent-teacher meetings was already a source of significant stress. The counselor identified that Lena’s anxiety was not solely academic but rooted in "acculturative stress"—the psychological impact of adapting to a new cultural and linguistic environment.</w:t>
      </w:r>
    </w:p>
    <w:bookmarkEnd w:id="24"/>
    <w:bookmarkStart w:id="25" w:name="b.-intervention-strategies"/>
    <w:p>
      <w:pPr>
        <w:pStyle w:val="Heading4"/>
      </w:pPr>
      <w:r>
        <w:t xml:space="preserve">B. Intervention Strategies:</w:t>
      </w:r>
    </w:p>
    <w:p>
      <w:pPr>
        <w:pStyle w:val="FirstParagraph"/>
      </w:pPr>
      <w:r>
        <w:t xml:space="preserve">The</w:t>
      </w:r>
      <w:r>
        <w:t xml:space="preserve"> </w:t>
      </w:r>
      <w:hyperlink w:anchor="Xa39a3ee5e6b4b0d3255bfef95601890afd80709">
        <w:r>
          <w:rPr>
            <w:rStyle w:val="Hyperlink"/>
          </w:rPr>
          <w:t xml:space="preserve">School Counselor</w:t>
        </w:r>
      </w:hyperlink>
      <w:r>
        <w:t xml:space="preserve"> </w:t>
      </w:r>
      <w:r>
        <w:t xml:space="preserve">implemented a multi-tiered support system:</w:t>
      </w:r>
    </w:p>
    <w:p>
      <w:pPr>
        <w:numPr>
          <w:ilvl w:val="0"/>
          <w:numId w:val="1002"/>
        </w:numPr>
        <w:pStyle w:val="Compact"/>
      </w:pPr>
      <w:r>
        <w:rPr>
          <w:bCs/>
          <w:b/>
        </w:rPr>
        <w:t xml:space="preserve">Cognitive Behavioral Therapy (CBT) Techniques:</w:t>
      </w:r>
      <w:r>
        <w:br/>
      </w:r>
      <w:r>
        <w:t xml:space="preserve">Through short-term, goal-oriented sessions within the school premises, the counselor helped Lena identify negative thought patterns related to her fear of failing in the new environment. The counselor utilized techniques to manage panic symptoms, emphasizing coping mechanisms that could be applied discreetly during class hours.</w:t>
      </w:r>
    </w:p>
    <w:p>
      <w:pPr>
        <w:numPr>
          <w:ilvl w:val="0"/>
          <w:numId w:val="1002"/>
        </w:numPr>
        <w:pStyle w:val="Compact"/>
      </w:pPr>
      <w:r>
        <w:rPr>
          <w:bCs/>
          <w:b/>
        </w:rPr>
        <w:t xml:space="preserve">Cultural Mediation:</w:t>
      </w:r>
      <w:r>
        <w:br/>
      </w:r>
      <w:r>
        <w:t xml:space="preserve">A critical aspect of this</w:t>
      </w:r>
      <w:r>
        <w:t xml:space="preserve"> </w:t>
      </w:r>
      <w:hyperlink w:anchor="Xa39a3ee5e6b4b0d3255bfef95601890afd80709">
        <w:r>
          <w:rPr>
            <w:rStyle w:val="Hyperlink"/>
          </w:rPr>
          <w:t xml:space="preserve">Case Study</w:t>
        </w:r>
      </w:hyperlink>
      <w:r>
        <w:t xml:space="preserve"> </w:t>
      </w:r>
      <w:r>
        <w:t xml:space="preserve">is the cultural component. The</w:t>
      </w:r>
      <w:r>
        <w:t xml:space="preserve"> </w:t>
      </w:r>
      <w:hyperlink w:anchor="Xa39a3ee5e6b4b0d3255bfef95601890afd80709">
        <w:r>
          <w:rPr>
            <w:rStyle w:val="Hyperlink"/>
          </w:rPr>
          <w:t xml:space="preserve">School Counselor</w:t>
        </w:r>
      </w:hyperlink>
      <w:r>
        <w:t xml:space="preserve"> </w:t>
      </w:r>
      <w:r>
        <w:t xml:space="preserve">facilitated a mediated conversation between Lena’s parents and the school administration. In</w:t>
      </w:r>
      <w:r>
        <w:t xml:space="preserve"> </w:t>
      </w:r>
      <w:hyperlink w:anchor="Xa39a3ee5e6b4b0d3255bfef95601890afd80709">
        <w:r>
          <w:rPr>
            <w:rStyle w:val="Hyperlink"/>
            <w:bCs/>
            <w:b/>
          </w:rPr>
          <w:t xml:space="preserve">Switzerland Zurich</w:t>
        </w:r>
      </w:hyperlink>
      <w:r>
        <w:t xml:space="preserve">, direct communication styles are often valued, which can sometimes clash with indirect communication cultures. The counselor helped translate not just language, but cultural expectations regarding parental involvement in education.</w:t>
      </w:r>
    </w:p>
    <w:p>
      <w:pPr>
        <w:numPr>
          <w:ilvl w:val="0"/>
          <w:numId w:val="1002"/>
        </w:numPr>
        <w:pStyle w:val="Compact"/>
      </w:pPr>
      <w:r>
        <w:rPr>
          <w:bCs/>
          <w:b/>
        </w:rPr>
        <w:t xml:space="preserve">School-Wide Peer Support:</w:t>
      </w:r>
      <w:r>
        <w:br/>
      </w:r>
      <w:r>
        <w:t xml:space="preserve">Collaborating with student representatives, the</w:t>
      </w:r>
      <w:r>
        <w:t xml:space="preserve"> </w:t>
      </w:r>
      <w:hyperlink w:anchor="Xa39a3ee5e6b4b0d3255bfef95601890afd80709">
        <w:r>
          <w:rPr>
            <w:rStyle w:val="Hyperlink"/>
          </w:rPr>
          <w:t xml:space="preserve">School Counselor</w:t>
        </w:r>
      </w:hyperlink>
      <w:r>
        <w:t xml:space="preserve"> </w:t>
      </w:r>
      <w:r>
        <w:t xml:space="preserve">promoted a peer-mentoring program. This initiative allowed Lena to connect with other students from international backgrounds, reducing her sense of isolation. This aligns with the holistic approach favored in modern Swiss educational psychology.</w:t>
      </w:r>
    </w:p>
    <w:bookmarkEnd w:id="25"/>
    <w:bookmarkEnd w:id="26"/>
    <w:bookmarkStart w:id="27" w:name="challenges-specific-to-the-region"/>
    <w:p>
      <w:pPr>
        <w:pStyle w:val="Heading3"/>
      </w:pPr>
      <w:r>
        <w:t xml:space="preserve">5. Challenges Specific to the Region</w:t>
      </w:r>
    </w:p>
    <w:p>
      <w:pPr>
        <w:pStyle w:val="FirstParagraph"/>
      </w:pPr>
      <w:r>
        <w:t xml:space="preserve">This</w:t>
      </w:r>
      <w:r>
        <w:t xml:space="preserve"> </w:t>
      </w:r>
      <w:hyperlink w:anchor="Xa39a3ee5e6b4b0d3255bfef95601890afd80709">
        <w:r>
          <w:rPr>
            <w:rStyle w:val="Hyperlink"/>
          </w:rPr>
          <w:t xml:space="preserve">Case Study</w:t>
        </w:r>
      </w:hyperlink>
      <w:r>
        <w:t xml:space="preserve"> </w:t>
      </w:r>
      <w:r>
        <w:t xml:space="preserve">highlights several challenges specific to operating as a</w:t>
      </w:r>
      <w:r>
        <w:t xml:space="preserve"> </w:t>
      </w:r>
      <w:hyperlink w:anchor="Xa39a3ee5e6b4b0d3255bfef95601890afd80709">
        <w:r>
          <w:rPr>
            <w:rStyle w:val="Hyperlink"/>
          </w:rPr>
          <w:t xml:space="preserve">School Counselor</w:t>
        </w:r>
      </w:hyperlink>
      <w:r>
        <w:t xml:space="preserve"> </w:t>
      </w:r>
      <w:r>
        <w:t xml:space="preserve">in this region:</w:t>
      </w:r>
    </w:p>
    <w:p>
      <w:pPr>
        <w:numPr>
          <w:ilvl w:val="0"/>
          <w:numId w:val="1003"/>
        </w:numPr>
        <w:pStyle w:val="Compact"/>
      </w:pPr>
      <w:r>
        <w:rPr>
          <w:bCs/>
          <w:b/>
        </w:rPr>
        <w:t xml:space="preserve">Linguistic Diversity:</w:t>
      </w:r>
      <w:r>
        <w:br/>
      </w:r>
      <w:r>
        <w:t xml:space="preserve">While German is the primary language of instruction, many students and parents in</w:t>
      </w:r>
      <w:r>
        <w:t xml:space="preserve"> </w:t>
      </w:r>
      <w:hyperlink w:anchor="Xa39a3ee5e6b4b0d3255bfef95601890afd80709">
        <w:r>
          <w:rPr>
            <w:rStyle w:val="Hyperlink"/>
            <w:bCs/>
            <w:b/>
          </w:rPr>
          <w:t xml:space="preserve">Switzerland Zurich</w:t>
        </w:r>
      </w:hyperlink>
      <w:r>
        <w:t xml:space="preserve"> </w:t>
      </w:r>
      <w:r>
        <w:t xml:space="preserve">speak French, Italian, or English. The counselor must be multilingual or have access to professional interpreters to ensure ethical practice.</w:t>
      </w:r>
    </w:p>
    <w:p>
      <w:pPr>
        <w:numPr>
          <w:ilvl w:val="0"/>
          <w:numId w:val="1003"/>
        </w:numPr>
        <w:pStyle w:val="Compact"/>
      </w:pPr>
      <w:r>
        <w:rPr>
          <w:bCs/>
          <w:b/>
        </w:rPr>
        <w:t xml:space="preserve">Data Privacy Laws:</w:t>
      </w:r>
      <w:r>
        <w:br/>
      </w:r>
      <w:r>
        <w:t xml:space="preserve">Swiss law is stringent regarding the confidentiality of student records. The</w:t>
      </w:r>
      <w:r>
        <w:t xml:space="preserve"> </w:t>
      </w:r>
      <w:hyperlink w:anchor="Xa39a3ee5e6b4b0d3255bfef95601890afd80709">
        <w:r>
          <w:rPr>
            <w:rStyle w:val="Hyperlink"/>
          </w:rPr>
          <w:t xml:space="preserve">School Counselor</w:t>
        </w:r>
      </w:hyperlink>
      <w:r>
        <w:t xml:space="preserve"> </w:t>
      </w:r>
      <w:r>
        <w:t xml:space="preserve">must ensure that all interventions comply with the Federal Act on Data Protection (FADP) and cantonal regulations in Zurich, ensuring that sensitive information is shared only with explicit consent.</w:t>
      </w:r>
    </w:p>
    <w:p>
      <w:pPr>
        <w:numPr>
          <w:ilvl w:val="0"/>
          <w:numId w:val="1003"/>
        </w:numPr>
        <w:pStyle w:val="Compact"/>
      </w:pPr>
      <w:r>
        <w:rPr>
          <w:bCs/>
          <w:b/>
        </w:rPr>
        <w:t xml:space="preserve">Resource Allocation:</w:t>
      </w:r>
      <w:r>
        <w:br/>
      </w:r>
      <w:r>
        <w:t xml:space="preserve">Unlike some other European systems where counselors are embedded deeply within every classroom, schools in</w:t>
      </w:r>
      <w:r>
        <w:t xml:space="preserve"> </w:t>
      </w:r>
      <w:hyperlink w:anchor="Xa39a3ee5e6b4b0d3255bfef95601890afd80709">
        <w:r>
          <w:rPr>
            <w:rStyle w:val="Hyperlink"/>
            <w:bCs/>
            <w:b/>
          </w:rPr>
          <w:t xml:space="preserve">Switzerland Zurich</w:t>
        </w:r>
      </w:hyperlink>
      <w:r>
        <w:t xml:space="preserve"> </w:t>
      </w:r>
      <w:r>
        <w:t xml:space="preserve">may have limited counseling resources relative to student population sizes. Therefore, the counselor must prioritize cases based on severity and potential for negative outcomes.</w:t>
      </w:r>
    </w:p>
    <w:bookmarkEnd w:id="27"/>
    <w:bookmarkStart w:id="28" w:name="outcomes-and-evaluation"/>
    <w:p>
      <w:pPr>
        <w:pStyle w:val="Heading3"/>
      </w:pPr>
      <w:r>
        <w:t xml:space="preserve">6. Outcomes and Evaluation</w:t>
      </w:r>
    </w:p>
    <w:p>
      <w:pPr>
        <w:pStyle w:val="FirstParagraph"/>
      </w:pPr>
      <w:r>
        <w:t xml:space="preserve">After a four-month intensive intervention period, the</w:t>
      </w:r>
      <w:r>
        <w:t xml:space="preserve"> </w:t>
      </w:r>
      <w:hyperlink w:anchor="Xa39a3ee5e6b4b0d3255bfef95601890afd80709">
        <w:r>
          <w:rPr>
            <w:rStyle w:val="Hyperlink"/>
          </w:rPr>
          <w:t xml:space="preserve">School Counselor</w:t>
        </w:r>
      </w:hyperlink>
      <w:r>
        <w:t xml:space="preserve">, in collaboration with Lena’s teachers and parents, observed significant improvements:</w:t>
      </w:r>
    </w:p>
    <w:p>
      <w:pPr>
        <w:numPr>
          <w:ilvl w:val="0"/>
          <w:numId w:val="1004"/>
        </w:numPr>
        <w:pStyle w:val="Compact"/>
      </w:pPr>
      <w:r>
        <w:rPr>
          <w:bCs/>
          <w:b/>
        </w:rPr>
        <w:t xml:space="preserve">Panic Attacks:</w:t>
      </w:r>
      <w:r>
        <w:br/>
      </w:r>
      <w:r>
        <w:t xml:space="preserve">Lena reported a 70% reduction in panic symptoms during class. She utilized the breathing techniques learned in sessions.</w:t>
      </w:r>
    </w:p>
    <w:p>
      <w:pPr>
        <w:numPr>
          <w:ilvl w:val="0"/>
          <w:numId w:val="1004"/>
        </w:numPr>
        <w:pStyle w:val="Compact"/>
      </w:pPr>
      <w:r>
        <w:rPr>
          <w:bCs/>
          <w:b/>
        </w:rPr>
        <w:t xml:space="preserve">Social Integration:</w:t>
      </w:r>
      <w:r>
        <w:br/>
      </w:r>
      <w:r>
        <w:t xml:space="preserve">Lena joined a school choir, providing her with a non-academic outlet for self-expression and connection.</w:t>
      </w:r>
    </w:p>
    <w:p>
      <w:pPr>
        <w:numPr>
          <w:ilvl w:val="0"/>
          <w:numId w:val="1004"/>
        </w:numPr>
        <w:pStyle w:val="Compact"/>
      </w:pPr>
      <w:r>
        <w:rPr>
          <w:bCs/>
          <w:b/>
        </w:rPr>
        <w:t xml:space="preserve">Parental Engagement:</w:t>
      </w:r>
      <w:r>
        <w:br/>
      </w:r>
      <w:r>
        <w:t xml:space="preserve">Her parents, feeling more supported by the school system in Zurich, began attending weekly check-ins with the counselor, improving their ability to support Lena’s academic journey.</w:t>
      </w:r>
    </w:p>
    <w:bookmarkEnd w:id="28"/>
    <w:bookmarkStart w:id="29" w:name="discussion-and-implications-for-practice"/>
    <w:p>
      <w:pPr>
        <w:pStyle w:val="Heading3"/>
      </w:pPr>
      <w:r>
        <w:t xml:space="preserve">7. Discussion and Implications for Practice</w:t>
      </w:r>
    </w:p>
    <w:p>
      <w:pPr>
        <w:pStyle w:val="FirstParagraph"/>
      </w:pPr>
      <w:r>
        <w:t xml:space="preserve">This</w:t>
      </w:r>
      <w:r>
        <w:t xml:space="preserve"> </w:t>
      </w:r>
      <w:hyperlink w:anchor="Xa39a3ee5e6b4b0d3255bfef95601890afd80709">
        <w:r>
          <w:rPr>
            <w:rStyle w:val="Hyperlink"/>
          </w:rPr>
          <w:t xml:space="preserve">Case Study</w:t>
        </w:r>
      </w:hyperlink>
      <w:r>
        <w:t xml:space="preserve"> </w:t>
      </w:r>
      <w:r>
        <w:t xml:space="preserve">demonstrates that the role of a</w:t>
      </w:r>
      <w:r>
        <w:t xml:space="preserve"> </w:t>
      </w:r>
      <w:hyperlink w:anchor="Xa39a3ee5e6b4b0d3255bfef95601890afd80709">
        <w:r>
          <w:rPr>
            <w:rStyle w:val="Hyperlink"/>
          </w:rPr>
          <w:t xml:space="preserve">School Counselor</w:t>
        </w:r>
      </w:hyperlink>
      <w:hyperlink w:anchor="Xa39a3ee5e6b4b0d3255bfef95601890afd80709">
        <w:r>
          <w:rPr>
            <w:rStyle w:val="Hyperlink"/>
          </w:rPr>
          <w:t xml:space="preserve">Switzerland Zurich</w:t>
        </w:r>
      </w:hyperlink>
      <w:r>
        <w:t xml:space="preserve">, it requires a nuanced understanding of: 1) The high-pressure academic culture; 2) The multicultural dynamics of an international city; and 3) The legal frameworks governing student welfare.</w:t>
      </w:r>
    </w:p>
    <w:p>
      <w:pPr>
        <w:pStyle w:val="BodyText"/>
      </w:pPr>
      <w:r>
        <w:t xml:space="preserve">The success of this case relied heavily on the counselor’s ability to act as a cultural broker. Without addressing the underlying acculturative stress, academic interventions would have likely failed. This highlights the need for specialized training for counselors working in</w:t>
      </w:r>
      <w:r>
        <w:t xml:space="preserve"> </w:t>
      </w:r>
      <w:hyperlink w:anchor="Xa39a3ee5e6b4b0d3255bfef95601890afd80709">
        <w:r>
          <w:rPr>
            <w:rStyle w:val="Hyperlink"/>
            <w:bCs/>
            <w:b/>
          </w:rPr>
          <w:t xml:space="preserve">Switzerland Zurich</w:t>
        </w:r>
      </w:hyperlink>
      <w:r>
        <w:t xml:space="preserve">, emphasizing intercultural competence and crisis intervention.</w:t>
      </w:r>
    </w:p>
    <w:bookmarkEnd w:id="29"/>
    <w:bookmarkStart w:id="30" w:name="conclusion"/>
    <w:p>
      <w:pPr>
        <w:pStyle w:val="Heading3"/>
      </w:pPr>
      <w:r>
        <w:t xml:space="preserve">8. Conclusion</w:t>
      </w:r>
    </w:p>
    <w:p>
      <w:pPr>
        <w:pStyle w:val="FirstParagraph"/>
      </w:pPr>
      <w:r>
        <w:t xml:space="preserve">In conclusion, this document serves as a vital resource for educators and mental health professionals operating in</w:t>
      </w:r>
      <w:r>
        <w:t xml:space="preserve"> </w:t>
      </w:r>
      <w:hyperlink w:anchor="Xa39a3ee5e6b4b0d3255bfef95601890afd80709">
        <w:r>
          <w:rPr>
            <w:rStyle w:val="Hyperlink"/>
            <w:bCs/>
            <w:b/>
          </w:rPr>
          <w:t xml:space="preserve">Switzerland Zurich</w:t>
        </w:r>
      </w:hyperlink>
      <w:r>
        <w:t xml:space="preserve">. It underscores that the</w:t>
      </w:r>
      <w:r>
        <w:t xml:space="preserve"> </w:t>
      </w:r>
      <w:hyperlink w:anchor="Xa39a3ee5e6b4b0d3255bfef95601890afd80709">
        <w:r>
          <w:rPr>
            <w:rStyle w:val="Hyperlink"/>
          </w:rPr>
          <w:t xml:space="preserve">School Counselor</w:t>
        </w:r>
      </w:hyperlink>
      <w:r>
        <w:t xml:space="preserve"> </w:t>
      </w:r>
      <w:r>
        <w:t xml:space="preserve">is not merely an adjunct to the teaching staff but a central figure in maintaining the holistic well-being of students. As demographics shift and global interconnectivity increases, the demand for culturally responsive counseling in Swiss schools will only grow. Institutions must invest in robust counseling frameworks that respect both local cantonal laws and the diverse needs of their student bodies.</w:t>
      </w:r>
    </w:p>
    <w:p>
      <w:pPr>
        <w:pStyle w:val="BodyText"/>
      </w:pPr>
      <w:r>
        <w:t xml:space="preserve">Future research should focus on longitudinal studies measuring the long-term academic success of students who receive early intervention from a</w:t>
      </w:r>
      <w:r>
        <w:t xml:space="preserve"> </w:t>
      </w:r>
      <w:hyperlink w:anchor="Xa39a3ee5e6b4b0d3255bfef95601890afd80709">
        <w:r>
          <w:rPr>
            <w:rStyle w:val="Hyperlink"/>
          </w:rPr>
          <w:t xml:space="preserve">School Counselor</w:t>
        </w:r>
      </w:hyperlink>
      <w:r>
        <w:t xml:space="preserve"> </w:t>
      </w:r>
      <w:r>
        <w:t xml:space="preserve">in high-stress environments like</w:t>
      </w:r>
      <w:r>
        <w:t xml:space="preserve"> </w:t>
      </w:r>
      <w:hyperlink w:anchor="Xa39a3ee5e6b4b0d3255bfef95601890afd80709">
        <w:r>
          <w:rPr>
            <w:rStyle w:val="Hyperlink"/>
            <w:bCs/>
            <w:b/>
          </w:rPr>
          <w:t xml:space="preserve">Switzerland Zurich</w:t>
        </w:r>
      </w:hyperlink>
      <w:r>
        <w:t xml:space="preserve">.</w:t>
      </w:r>
    </w:p>
    <w:p>
      <w:r>
        <w:pict>
          <v:rect style="width:0;height:1.5pt" o:hralign="center" o:hrstd="t" o:hr="t"/>
        </w:pict>
      </w:r>
    </w:p>
    <w:p>
      <w:pPr>
        <w:pStyle w:val="FirstParagraph"/>
      </w:pPr>
      <w:r>
        <w:rPr>
          <w:iCs/>
          <w:i/>
        </w:rPr>
        <w:t xml:space="preserve">This document is for educational and professional development purposes only.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Switzerland Zurich</dc:title>
  <dc:creator/>
  <dc:language>en</dc:language>
  <cp:keywords/>
  <dcterms:created xsi:type="dcterms:W3CDTF">2026-07-29T18:58:24Z</dcterms:created>
  <dcterms:modified xsi:type="dcterms:W3CDTF">2026-07-29T18:58:24Z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