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Ankara,</w:t>
      </w:r>
      <w:r>
        <w:t xml:space="preserve"> </w:t>
      </w:r>
      <w:r>
        <w:t xml:space="preserve">Turkey</w:t>
      </w:r>
    </w:p>
    <w:bookmarkStart w:id="33" w:name="X0aea9abc98057d3a8abf8235c53816745aa9845"/>
    <w:p>
      <w:pPr>
        <w:pStyle w:val="Heading1"/>
      </w:pPr>
      <w:r>
        <w:t xml:space="preserve">Case Study: Navigating Academic and Social Challenges in Ankara, Turkey</w:t>
      </w:r>
    </w:p>
    <w:p>
      <w:pPr>
        <w:pStyle w:val="FirstParagraph"/>
      </w:pPr>
      <w:r>
        <w:rPr>
          <w:bCs/>
          <w:b/>
        </w:rPr>
        <w:t xml:space="preserve">Date:</w:t>
      </w:r>
      <w:r>
        <w:t xml:space="preserve"> </w:t>
      </w:r>
      <w:r>
        <w:t xml:space="preserve">October 24, 2023</w:t>
      </w:r>
      <w:r>
        <w:br/>
      </w:r>
      <w:r>
        <w:rPr>
          <w:bCs/>
          <w:b/>
        </w:rPr>
        <w:t xml:space="preserve">Location:</w:t>
      </w:r>
      <w:r>
        <w:t xml:space="preserve">Ankara, Turkey</w:t>
      </w:r>
      <w:r>
        <w:br/>
      </w:r>
    </w:p>
    <w:p>
      <w:pPr>
        <w:pStyle w:val="BodyText"/>
      </w:pPr>
      <w:r>
        <w:t xml:space="preserve">Subject Focus:The Evolving Role of the School Counselor</w:t>
      </w:r>
    </w:p>
    <w:bookmarkStart w:id="20" w:name="executive-summary"/>
    <w:p>
      <w:pPr>
        <w:pStyle w:val="Heading2"/>
      </w:pPr>
      <w:r>
        <w:t xml:space="preserve">1. Executive Summary</w:t>
      </w:r>
    </w:p>
    <w:p>
      <w:pPr>
        <w:pStyle w:val="FirstParagraph"/>
      </w:pPr>
      <w:r>
        <w:t xml:space="preserve">This case study examines the multifaceted role of a modern school counselor within the educational landscape of Ankara, Turkey. As Ankara serves as both the political capital and a rapidly urbanizing metropolitan hub, its schools face unique demographic and sociological pressures. The primary objective is to analyze how professional counseling interventions can mitigate student anxiety, improve academic retention, and foster social cohesion in diverse public high schools located in districts such as Çankaya and Keçiören. This document highlights the specific cultural nuances of Turkey Ankara while advocating for expanded mental health resources within the Turkish National Education Ministry framework.</w:t>
      </w:r>
    </w:p>
    <w:bookmarkEnd w:id="20"/>
    <w:bookmarkStart w:id="21" w:name="X8cba99b03a3442f43735b89e204848a8dd1e926"/>
    <w:p>
      <w:pPr>
        <w:pStyle w:val="Heading2"/>
      </w:pPr>
      <w:r>
        <w:t xml:space="preserve">2. Background Context: The Educational Landscape in Ankara</w:t>
      </w:r>
    </w:p>
    <w:p>
      <w:pPr>
        <w:pStyle w:val="FirstParagraph"/>
      </w:pPr>
      <w:r>
        <w:t xml:space="preserve">Ankara’s educational environment is distinct from other Turkish cities due to its high concentration of civil servants, military personnel, and university students. Consequently, schools in Ankara often exhibit a transient population with high mobility rates. Families relocate frequently due to job postings within the capital’s government sectors or private enterprises. This transience creates a volatile social environment for adolescents who must repeatedly adjust to new peer groups and academic expectations.</w:t>
      </w:r>
    </w:p>
    <w:p>
      <w:pPr>
        <w:pStyle w:val="BodyText"/>
      </w:pPr>
      <w:r>
        <w:t xml:space="preserve">Furthermore, the socio-economic divide in Ankara is stark. While affluent neighborhoods offer well-resourced educational facilities, peripheral districts face overcrowding and limited support systems. In this context, the school counselor in Turkey Ankara becomes not merely an academic advisor but a critical stabilizing force for student wellbeing.</w:t>
      </w:r>
    </w:p>
    <w:bookmarkEnd w:id="21"/>
    <w:bookmarkStart w:id="23" w:name="case-subject-ahmet"/>
    <w:p>
      <w:pPr>
        <w:pStyle w:val="Heading2"/>
      </w:pPr>
      <w:r>
        <w:t xml:space="preserve">3. Case Subject: "Ahmet"</w:t>
      </w:r>
    </w:p>
    <w:p>
      <w:pPr>
        <w:pStyle w:val="FirstParagraph"/>
      </w:pPr>
      <w:r>
        <w:rPr>
          <w:bCs/>
          <w:b/>
        </w:rPr>
        <w:t xml:space="preserve">Name:</w:t>
      </w:r>
      <w:r>
        <w:t xml:space="preserve"> </w:t>
      </w:r>
      <w:r>
        <w:t xml:space="preserve">Ahmet Y.</w:t>
      </w:r>
      <w:r>
        <w:br/>
      </w:r>
      <w:r>
        <w:rPr>
          <w:bCs/>
          <w:b/>
        </w:rPr>
        <w:t xml:space="preserve">Age:</w:t>
      </w:r>
      <w:r>
        <w:t xml:space="preserve"> </w:t>
      </w:r>
      <w:r>
        <w:rPr>
          <w:bCs/>
          <w:b/>
        </w:rPr>
        <w:t xml:space="preserve">School Level:Göğüshevi High School, Central Ankara</w:t>
      </w:r>
      <w:r>
        <w:br/>
      </w:r>
      <w:r>
        <w:rPr>
          <w:bCs/>
          <w:b/>
          <w:bCs/>
          <w:b/>
        </w:rPr>
        <w:t xml:space="preserve">Status:</w:t>
      </w:r>
    </w:p>
    <w:p>
      <w:pPr>
        <w:pStyle w:val="BodyText"/>
      </w:pPr>
      <w:r>
        <w:t xml:space="preserve">Ahmet is a student who recently migrated from a rural province in Eastern Anatolia to Ankara. His family moved to the capital to seek better economic opportunities. Upon arrival, Ahmet was enrolled in a public high school in Ankara. Despite having strong grades in primary school, Ahmet began exhibiting signs of severe social withdrawal and academic decline within three months of enrollment.</w:t>
      </w:r>
    </w:p>
    <w:bookmarkStart w:id="22" w:name="presenting-problems"/>
    <w:p>
      <w:pPr>
        <w:pStyle w:val="Heading3"/>
      </w:pPr>
      <w:r>
        <w:t xml:space="preserve">Presenting Problems</w:t>
      </w:r>
    </w:p>
    <w:p>
      <w:pPr>
        <w:numPr>
          <w:ilvl w:val="0"/>
          <w:numId w:val="1001"/>
        </w:numPr>
        <w:pStyle w:val="Compact"/>
      </w:pPr>
      <w:r>
        <w:rPr>
          <w:bCs/>
          <w:b/>
        </w:rPr>
        <w:t xml:space="preserve">Social Isolation:</w:t>
      </w:r>
      <w:r>
        <w:t xml:space="preserve"> </w:t>
      </w:r>
      <w:r>
        <w:t xml:space="preserve">Ahmet struggled to make friends due to cultural differences and a perceived accent bias among his Ankara-based peers.</w:t>
      </w:r>
    </w:p>
    <w:p>
      <w:pPr>
        <w:numPr>
          <w:ilvl w:val="0"/>
          <w:numId w:val="1001"/>
        </w:numPr>
        <w:pStyle w:val="Compact"/>
      </w:pPr>
      <w:r>
        <w:t xml:space="preserve">Anxiety and Depression:Ahmet displayed symptoms of generalized anxiety, including insomnia and panic attacks before examinations.</w:t>
      </w:r>
    </w:p>
    <w:p>
      <w:pPr>
        <w:numPr>
          <w:ilvl w:val="0"/>
          <w:numId w:val="1001"/>
        </w:numPr>
        <w:pStyle w:val="Compact"/>
      </w:pPr>
      <w:r>
        <w:t xml:space="preserve">Academic Drop:His mathematics grade dropped from an A to a C due to inability to concentrate in class.</w:t>
      </w:r>
    </w:p>
    <w:bookmarkEnd w:id="22"/>
    <w:bookmarkEnd w:id="23"/>
    <w:bookmarkStart w:id="28" w:name="X999025cf64c02bbd3d3397aeeb65db08555ca96"/>
    <w:p>
      <w:pPr>
        <w:pStyle w:val="Heading2"/>
      </w:pPr>
      <w:r>
        <w:t xml:space="preserve">4. The Intervention: Role of the School Counselor</w:t>
      </w:r>
    </w:p>
    <w:p>
      <w:pPr>
        <w:pStyle w:val="FirstParagraph"/>
      </w:pPr>
      <w:r>
        <w:t xml:space="preserve">The intervention was led by the assigned school counselor, who operates under the guidelines of the Turkish Ministry of National Education (MEB). In Turkey Ankara, counselors are increasingly trained in trauma-informed care and multicultural sensitivity to address these specific urban challenges.</w:t>
      </w:r>
    </w:p>
    <w:bookmarkStart w:id="24" w:name="phase-1-assessment-and-rapport-building"/>
    <w:p>
      <w:pPr>
        <w:pStyle w:val="Heading3"/>
      </w:pPr>
      <w:r>
        <w:t xml:space="preserve">Phase 1: Assessment and Rapport Building</w:t>
      </w:r>
    </w:p>
    <w:p>
      <w:pPr>
        <w:pStyle w:val="FirstParagraph"/>
      </w:pPr>
      <w:r>
        <w:t xml:space="preserve">The counselor initiated a confidential intake session. Recognizing Ahmet’s cultural background, the counselor utilized culturally responsive questioning techniques. Instead of immediately focusing on academic performance, the counselor focused on Ahmet’s emotional state and his experience of migration. This approach established trust, allowing Ahmet to articulate feelings of alienation that he had previously suppressed to avoid bullying.</w:t>
      </w:r>
    </w:p>
    <w:bookmarkEnd w:id="24"/>
    <w:bookmarkStart w:id="25" w:name="phase-2-academic-accommodation"/>
    <w:p>
      <w:pPr>
        <w:pStyle w:val="Heading3"/>
      </w:pPr>
      <w:r>
        <w:t xml:space="preserve">Phase 2: Academic Accommodation</w:t>
      </w:r>
    </w:p>
    <w:p>
      <w:pPr>
        <w:pStyle w:val="FirstParagraph"/>
      </w:pPr>
      <w:r>
        <w:t xml:space="preserve">The counselor collaborated with subject teachers, particularly in mathematics. It was revealed that the curriculum pacing in Ankara schools was faster than what Ahmet experienced in his previous school. The counselor advocated for a temporary academic adjustment plan, providing Ahmet with supplementary tutoring materials and extended time during initial assessments to rebuild confidence.</w:t>
      </w:r>
    </w:p>
    <w:bookmarkEnd w:id="25"/>
    <w:bookmarkStart w:id="26" w:name="X4cd70bc2f9229f2838926aba8c6f5f448793861"/>
    <w:p>
      <w:pPr>
        <w:pStyle w:val="Heading3"/>
      </w:pPr>
      <w:r>
        <w:t xml:space="preserve">Phase 3: Peer Mediation and Social Integration</w:t>
      </w:r>
    </w:p>
    <w:p>
      <w:pPr>
        <w:pStyle w:val="FirstParagraph"/>
      </w:pPr>
      <w:r>
        <w:t xml:space="preserve">To address social isolation, the counselor facilitated "buddy system" assignments. Ahmet was paired with a senior student from a similar rural background who had successfully navigated the transition to Ankara life. Additionally, group counseling sessions were introduced for students experiencing migration-related stress, creating a support network where peers could share experiences without fear of judgment.</w:t>
      </w:r>
    </w:p>
    <w:bookmarkEnd w:id="26"/>
    <w:bookmarkStart w:id="27" w:name="phase-4-family-involvement"/>
    <w:p>
      <w:pPr>
        <w:pStyle w:val="Heading3"/>
      </w:pPr>
      <w:r>
        <w:t xml:space="preserve">Phase 4: Family Involvement</w:t>
      </w:r>
    </w:p>
    <w:p>
      <w:pPr>
        <w:pStyle w:val="FirstParagraph"/>
      </w:pPr>
      <w:r>
        <w:t xml:space="preserve">Acknowledging the collective nature of Turkish family structures, the counselor scheduled meetings with Ahmet’s parents. The session aimed to educate parents on how to support their son emotionally while managing their own financial stresses as new residents in Ankara. The counselor emphasized that parental anxiety could exacerbate the student’s condition.</w:t>
      </w:r>
    </w:p>
    <w:bookmarkEnd w:id="27"/>
    <w:bookmarkEnd w:id="28"/>
    <w:bookmarkStart w:id="29" w:name="outcomes-and-results"/>
    <w:p>
      <w:pPr>
        <w:pStyle w:val="Heading2"/>
      </w:pPr>
      <w:r>
        <w:t xml:space="preserve">5. Outcomes and Results</w:t>
      </w:r>
    </w:p>
    <w:p>
      <w:pPr>
        <w:pStyle w:val="FirstParagraph"/>
      </w:pPr>
      <w:r>
        <w:t xml:space="preserve">Over a period of six months, the following improvements were observed:</w:t>
      </w:r>
    </w:p>
    <w:p>
      <w:pPr>
        <w:numPr>
          <w:ilvl w:val="0"/>
          <w:numId w:val="1002"/>
        </w:numPr>
        <w:pStyle w:val="Compact"/>
      </w:pPr>
      <w:r>
        <w:t xml:space="preserve">Academic Recovery:Ahmet’s mathematics grade improved from a C to a B+, reflecting renewed focus and reduced test anxiety.</w:t>
      </w:r>
    </w:p>
    <w:p>
      <w:pPr>
        <w:numPr>
          <w:ilvl w:val="0"/>
          <w:numId w:val="1002"/>
        </w:numPr>
        <w:pStyle w:val="Compact"/>
      </w:pPr>
      <w:r>
        <w:t xml:space="preserve">Social Integration:Ahmet reported feeling comfortable joining two extracurricular clubs (debate and soccer), indicating successful peer integration.</w:t>
      </w:r>
    </w:p>
    <w:p>
      <w:pPr>
        <w:numPr>
          <w:ilvl w:val="0"/>
          <w:numId w:val="1002"/>
        </w:numPr>
        <w:pStyle w:val="Compact"/>
      </w:pPr>
      <w:r>
        <w:t xml:space="preserve">Emotional Wellbeing:Self-reported anxiety levels decreased significantly. Ahmet participated actively in the group counseling sessions, eventually becoming a peer mentor for newer students from rural areas.</w:t>
      </w:r>
    </w:p>
    <w:bookmarkEnd w:id="29"/>
    <w:bookmarkStart w:id="30" w:name="Xc0e096184f402049f3fac7b8da31424be4eec25"/>
    <w:p>
      <w:pPr>
        <w:pStyle w:val="Heading2"/>
      </w:pPr>
      <w:r>
        <w:t xml:space="preserve">6. Discussion: The Critical Need for Specialized Counseling in Ankara</w:t>
      </w:r>
    </w:p>
    <w:p>
      <w:pPr>
        <w:pStyle w:val="FirstParagraph"/>
      </w:pPr>
      <w:r>
        <w:t xml:space="preserve">The success of Ahmet’s case study underscores the necessity of specialized school counseling programs in Turkey Ankara. The unique demographic flux of the capital requires counselors who are not only psychologically trained but also sociologically aware.</w:t>
      </w:r>
    </w:p>
    <w:p>
      <w:pPr>
        <w:pStyle w:val="BodyText"/>
      </w:pPr>
      <w:r>
        <w:rPr>
          <w:bCs/>
          <w:b/>
        </w:rPr>
        <w:t xml:space="preserve">Key Insight:</w:t>
      </w:r>
      <w:r>
        <w:t xml:space="preserve"> </w:t>
      </w:r>
      <w:r>
        <w:t xml:space="preserve">In large urban centers like Ankara, school counselors act as bridges between diverse cultural groups and the standardized national curriculum. Without this mediation, students from marginalized or migrating backgrounds risk falling through the cracks of the educational system.</w:t>
      </w:r>
    </w:p>
    <w:p>
      <w:pPr>
        <w:pStyle w:val="BodyText"/>
      </w:pPr>
      <w:r>
        <w:t xml:space="preserve">The case also highlights systemic challenges. Many schools in Ankara are understaffed regarding counseling personnel relative to student populations. The MEB has made strides in increasing counselor availability, but the demand continues to outstrip supply, particularly in high-density districts.</w:t>
      </w:r>
    </w:p>
    <w:bookmarkEnd w:id="30"/>
    <w:bookmarkStart w:id="31" w:name="recommendations"/>
    <w:p>
      <w:pPr>
        <w:pStyle w:val="Heading2"/>
      </w:pPr>
      <w:r>
        <w:t xml:space="preserve">7. Recommendations</w:t>
      </w:r>
    </w:p>
    <w:p>
      <w:pPr>
        <w:pStyle w:val="FirstParagraph"/>
      </w:pPr>
      <w:r>
        <w:t xml:space="preserve">Based on this case study, the following recommendations are proposed for educational policymakers and school administrators in Turkey Ankara:</w:t>
      </w:r>
    </w:p>
    <w:p>
      <w:pPr>
        <w:numPr>
          <w:ilvl w:val="0"/>
          <w:numId w:val="1003"/>
        </w:numPr>
        <w:pStyle w:val="Compact"/>
      </w:pPr>
      <w:r>
        <w:t xml:space="preserve">Increase Counselor-to-Student Ratios:The government should aim to reduce the ratio below 1:500 to ensure individual attention for cases like Ahmet’s.</w:t>
      </w:r>
    </w:p>
    <w:p>
      <w:pPr>
        <w:numPr>
          <w:ilvl w:val="0"/>
          <w:numId w:val="1003"/>
        </w:numPr>
        <w:pStyle w:val="Compact"/>
      </w:pPr>
      <w:r>
        <w:t xml:space="preserve">Multicultural Training for Counselors:Counseling programs in Turkey must include mandatory training on migration issues, rural-urban cultural shifts, and socioeconomic disparities specific to Ankara.</w:t>
      </w:r>
    </w:p>
    <w:p>
      <w:pPr>
        <w:numPr>
          <w:ilvl w:val="0"/>
          <w:numId w:val="1003"/>
        </w:numPr>
        <w:pStyle w:val="Compact"/>
      </w:pPr>
      <w:r>
        <w:t xml:space="preserve">Digital Mental Health Tools:Implementing secure digital platforms for initial screening can help identify at-risk students earlier than traditional referral methods allow.</w:t>
      </w:r>
    </w:p>
    <w:p>
      <w:pPr>
        <w:numPr>
          <w:ilvl w:val="0"/>
          <w:numId w:val="1003"/>
        </w:numPr>
        <w:pStyle w:val="Compact"/>
      </w:pPr>
      <w:r>
        <w:t xml:space="preserve">Community Partnerships:Schools in Ankara should partner with local NGOs and university psychology departments to provide additional support services beyond the school day.</w:t>
      </w:r>
    </w:p>
    <w:bookmarkEnd w:id="31"/>
    <w:bookmarkStart w:id="32" w:name="conclusion"/>
    <w:p>
      <w:pPr>
        <w:pStyle w:val="Heading2"/>
      </w:pPr>
      <w:r>
        <w:t xml:space="preserve">8. Conclusion</w:t>
      </w:r>
    </w:p>
    <w:p>
      <w:pPr>
        <w:pStyle w:val="FirstParagraph"/>
      </w:pPr>
      <w:r>
        <w:t xml:space="preserve">This case study demonstrates that when a dedicated School Counselor employs a holistic, culturally sensitive approach, they can significantly alter the trajectory of a student’s life. For Ankara, Turkey’s capital city with its complex social fabric, the school counselor is an essential component of educational equity. By addressing both academic deficits and psychosocial stressors, counselors ensure that every student, regardless of their origin or status in Ankara Turkey has the opportunity to succeed.</w:t>
      </w:r>
    </w:p>
    <w:p>
      <w:pPr>
        <w:pStyle w:val="BodyText"/>
      </w:pPr>
      <w:r>
        <w:t xml:space="preserve">The transition from viewing counseling as a remedial service to a preventative and developmental pillar is vital for the future of education in Turkey. The success story of "Ahmet" is not an anomaly but a blueprint for how integrated support systems can thrive within the Turkish educational framework.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Ankara, Turkey</dc:title>
  <dc:creator/>
  <dc:language>en</dc:language>
  <cp:keywords/>
  <dcterms:created xsi:type="dcterms:W3CDTF">2026-07-29T06:43:52Z</dcterms:created>
  <dcterms:modified xsi:type="dcterms:W3CDTF">2026-07-29T06:43:52Z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