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Uzbekistan</w:t>
      </w:r>
      <w:r>
        <w:t xml:space="preserve"> </w:t>
      </w:r>
      <w:r>
        <w:t xml:space="preserve">Tashkent</w:t>
      </w:r>
    </w:p>
    <w:bookmarkStart w:id="26" w:name="X0ceb3c9136a9bc16ac01a8cea0c6afe36acbb16"/>
    <w:p>
      <w:pPr>
        <w:pStyle w:val="Heading1"/>
      </w:pPr>
      <w:r>
        <w:t xml:space="preserve">Case Study Overview: Advancing Student Well-being through the School Counselor Model in Uzbekistan Tashkent</w:t>
      </w:r>
    </w:p>
    <w:p>
      <w:pPr>
        <w:pStyle w:val="FirstParagraph"/>
      </w:pPr>
      <w:r>
        <w:t xml:space="preserve">This Case Study examines the strategic integration, operational challenges, and measurable outcomes of deploying a dedicated School Counselor within secondary educational institutions across Uzbekistan Tashkent. As Uzbekistan continues its comprehensive educational modernization agenda, urban centers like Uzbekistan Tashkent are at the forefront of institutional reform. This Case Study was designed to document how evidence-based counseling frameworks can be localized to address the unique academic, psychological, and socio-cultural demands faced by students in this rapidly developing region. The primary objective of this Case Study is to provide a replicable blueprint that demonstrates how a School Counselor serves as a critical catalyst for holistic student development, bridging traditional educational expectations with contemporary mental health and career guidance needs in Uzbekistan Tashkent.</w:t>
      </w:r>
    </w:p>
    <w:bookmarkStart w:id="20" w:name="Xb976aba68221ed1f623726549fb81f17151e847"/>
    <w:p>
      <w:pPr>
        <w:pStyle w:val="Heading2"/>
      </w:pPr>
      <w:r>
        <w:t xml:space="preserve">Contextual Background: Educational Landscape in Uzbekistan Tashkent</w:t>
      </w:r>
    </w:p>
    <w:p>
      <w:pPr>
        <w:pStyle w:val="FirstParagraph"/>
      </w:pPr>
      <w:r>
        <w:t xml:space="preserve">The educational ecosystem of Uzbekistan Tashkent is characterized by a high concentration of state and international schools, intense academic competition, and a growing emphasis on student-centered pedagogy. In recent years, government initiatives have prioritized the mental wellness and career readiness of youth, yet systemic support structures remain unevenly distributed. This Case Study focuses specifically on urban public secondary schools in Uzbekistan Tashkent, where overcrowded classrooms and high-stakes standardized testing often overshadow individual student needs. Within this environment, the introduction of a School Counselor addresses a critical service gap. The Case Study methodology was selected to capture real-time interventions, longitudinal student progress, and stakeholder feedback without disrupting daily school operations in Uzbekistan Tashkent.</w:t>
      </w:r>
    </w:p>
    <w:bookmarkEnd w:id="20"/>
    <w:bookmarkStart w:id="21" w:name="X12a1db54f1c9d8b3ace57db7cf7eced70f084e5"/>
    <w:p>
      <w:pPr>
        <w:pStyle w:val="Heading2"/>
      </w:pPr>
      <w:r>
        <w:t xml:space="preserve">The Role and Responsibilities of the School Counselor in This Case Study</w:t>
      </w:r>
    </w:p>
    <w:p>
      <w:pPr>
        <w:pStyle w:val="FirstParagraph"/>
      </w:pPr>
      <w:r>
        <w:t xml:space="preserve">Central to this Case Study is the clearly defined mandate of the School Counselor. Unlike traditional academic advisors, the School Counselor operates under a comprehensive developmental framework that encompasses academic planning, social-emotional learning, and career exploration. In Uzbekistan Tashkent, cultural expectations often place immense pressure on students to pursue STEM or medical fields, sometimes at the expense of personal interest and mental health. The School Counselor documented in this Case Study was tasked with conducting individual needs assessments, facilitating small-group counseling sessions on stress management and peer conflict resolution, and providing structured career aptitude testing aligned with both national labor market demands and individual student aspirations. The Case Study methodology required the School Counselor to maintain confidential case files, track intervention fidelity, and collaborate extensively with homeroom teachers to ensure early identification of at-risk students in Uzbekistan Tashkent.</w:t>
      </w:r>
    </w:p>
    <w:bookmarkEnd w:id="21"/>
    <w:bookmarkStart w:id="22" w:name="X322b069053bba158a3cdb96acd5ded9cebf1c0e"/>
    <w:p>
      <w:pPr>
        <w:pStyle w:val="Heading2"/>
      </w:pPr>
      <w:r>
        <w:t xml:space="preserve">Case Presentation: Student Profile and Initial Assessment</w:t>
      </w:r>
    </w:p>
    <w:p>
      <w:pPr>
        <w:pStyle w:val="FirstParagraph"/>
      </w:pPr>
      <w:r>
        <w:t xml:space="preserve">The focal point of this Case Study involves a fictionalized but composite student profile derived from actual anonymized records gathered during the implementation phase in Uzbekistan Tashkent. The subject, an eleventh-grade male student, demonstrated declining academic performance, chronic anxiety prior to examinations, and social withdrawal from peer activities. Teachers reported irritability and frequent requests for bathroom breaks during high-pressure assessments. Using the Case Study tracking system established by the School Counselor, a multi-tiered screening was conducted that included teacher rating scales, parent interviews, and standardized anxiety inventories adapted for Uzbek cultural contexts. The assessment revealed that the student’s struggles were not cognitive but rather rooted in performance perfectionism and fear of familial disappointment. This baseline data formed the foundation of the Case Study and justified immediate counseling intervention tailored to the socio-academic realities of Uzbekistan Tashkent.</w:t>
      </w:r>
    </w:p>
    <w:bookmarkEnd w:id="22"/>
    <w:bookmarkStart w:id="23" w:name="Xe08cbe1e3be6ef70ddf9da0bf59376f8f96d2f5"/>
    <w:p>
      <w:pPr>
        <w:pStyle w:val="Heading2"/>
      </w:pPr>
      <w:r>
        <w:t xml:space="preserve">Intervention Strategy Deployed by the School Counselor</w:t>
      </w:r>
    </w:p>
    <w:p>
      <w:pPr>
        <w:pStyle w:val="FirstParagraph"/>
      </w:pPr>
      <w:r>
        <w:t xml:space="preserve">Guided by cognitive-behavioral techniques adapted for adolescent populations, the School Counselor implemented a twelve-week structured intervention documented thoroughly within this Case Study. The first phase focused on rapport building and psychoeducation, helping the student normalize anxiety responses while introducing coping mechanisms such as diaphragmatic breathing and cognitive reframing. The second phase integrated academic planning sessions where the School Counselor helped break down study goals into manageable milestones, reducing overwhelm. Recognizing that family dynamics significantly influence student outcomes in Uzbekistan Tashkent, a separate parental engagement module was incorporated into the Case Study framework. The School Counselor facilitated two culturally sensitive home-visits and virtual seminars to align parental expectations with healthy achievement standards. Throughout this process, the School Counselor maintained weekly progress logs for this Case Study, adjusting strategies based on student feedback and teacher observations.</w:t>
      </w:r>
    </w:p>
    <w:bookmarkEnd w:id="23"/>
    <w:bookmarkStart w:id="24" w:name="X8d5ebff22c4cc48e33a175134c1f44dc4fd1036"/>
    <w:p>
      <w:pPr>
        <w:pStyle w:val="Heading2"/>
      </w:pPr>
      <w:r>
        <w:t xml:space="preserve">Case Study Outcomes and Impact Measurement</w:t>
      </w:r>
    </w:p>
    <w:p>
      <w:pPr>
        <w:pStyle w:val="FirstParagraph"/>
      </w:pPr>
      <w:r>
        <w:t xml:space="preserve">By the conclusion of the intervention period tracked in this Case Study, measurable improvements were evident across all monitored domains. The student exhibited a forty-two percent reduction in self-reported anxiety scores, maintained consistent attendance, and demonstrated improved peer engagement during extracurricular activities. Academic metrics showed stabilization rather than rapid improvement, which aligns with realistic expectations for short-term counseling outcomes within the rigorous educational timeline of Uzbekistan Tashkent. Crucially, this Case Study documented a positive shift in family communication patterns, with parents reporting increased trust in the student’s autonomy and reduced punitive reactions to lower test scores. The School Counselor’s collaborative model proved that localized adaptation of international counseling standards can thrive when respectfully integrated into the cultural fabric of Uzbekistan Tashkent.</w:t>
      </w:r>
    </w:p>
    <w:bookmarkEnd w:id="24"/>
    <w:bookmarkStart w:id="25" w:name="X114ceb855b4d3bc7c0ddb64eaf1fb1b8475701c"/>
    <w:p>
      <w:pPr>
        <w:pStyle w:val="Heading2"/>
      </w:pPr>
      <w:r>
        <w:t xml:space="preserve">Conclusion and Strategic Recommendations from This Case Study</w:t>
      </w:r>
    </w:p>
    <w:p>
      <w:pPr>
        <w:pStyle w:val="FirstParagraph"/>
      </w:pPr>
      <w:r>
        <w:t xml:space="preserve">This Case Study conclusively demonstrates that embedding a trained School Counselor within secondary schools in Uzbekistan Tashkent yields significant psychological, academic, and familial benefits. The systematic documentation method inherent to every Case Study ensures that interventions remain transparent, accountable, and scalable. Based on findings from this School Counselor implementation across Uzbekistan Tashkent educational sites, several recommendations emerge: first, institutionalize full-time School Counselor positions with protected caseloads; second, provide continuous professional development focused on culturally responsive practices specific to Uzbekistan Tashkent demographics; third, expand Case Study tracking protocols to include longitudinal follow-ups at university transition points. Ultimately, this Case Study affirms that the School Counselor is not merely an supplementary role but a foundational pillar for sustainable educational reform in Uzbekistan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School Counselor Implementation in Uzbekistan Tashkent</dc:title>
  <dc:creator/>
  <dc:language>en</dc:language>
  <cp:keywords/>
  <dcterms:created xsi:type="dcterms:W3CDTF">2026-07-29T07:22:27Z</dcterms:created>
  <dcterms:modified xsi:type="dcterms:W3CDTF">2026-07-29T07:22:27Z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