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Social</w:t>
      </w:r>
      <w:r>
        <w:t xml:space="preserve"> </w:t>
      </w:r>
      <w:r>
        <w:t xml:space="preserve">Intervention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8e59d2142005197a7e78f52aa03027a3e851c29"/>
    <w:p>
      <w:pPr>
        <w:pStyle w:val="Heading1"/>
      </w:pPr>
      <w:r>
        <w:t xml:space="preserve">Case Study Document: The Role of the Social Worker in Brazil, Rio de Janeiro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Jurisdiction:</w:t>
      </w:r>
      <w:r>
        <w:t xml:space="preserve">Carioca Metropolitan Region, Brazil</w:t>
      </w:r>
    </w:p>
    <w:bookmarkStart w:id="20" w:name="executive-summary"/>
    <w:p>
      <w:pPr>
        <w:pStyle w:val="Heading2"/>
      </w:pPr>
      <w:r>
        <w:t xml:space="preserve">1. Executive Summary</w:t>
      </w:r>
    </w:p>
    <w:p>
      <w:pPr>
        <w:pStyle w:val="FirstParagraph"/>
      </w:pPr>
      <w:r>
        <w:t xml:space="preserve">This Case Study examines the critical function of the</w:t>
      </w:r>
      <w:r>
        <w:t xml:space="preserve"> </w:t>
      </w:r>
      <w:r>
        <w:rPr>
          <w:iCs/>
          <w:i/>
        </w:rPr>
        <w:t xml:space="preserve">Social Worker</w:t>
      </w:r>
      <w:r>
        <w:t xml:space="preserve"> </w:t>
      </w:r>
      <w:r>
        <w:t xml:space="preserve">within the complex socio-economic landscape of</w:t>
      </w:r>
      <w:r>
        <w:t xml:space="preserve"> </w:t>
      </w:r>
      <w:r>
        <w:rPr>
          <w:iCs/>
          <w:i/>
        </w:rPr>
        <w:t xml:space="preserve">Brazil Rio de Janeiro</w:t>
      </w:r>
      <w:r>
        <w:t xml:space="preserve">. The document aims to elucidate how professional social intervention operates at the intersection of public policy, community resilience, and urban inequality. By focusing on a specific case within a favela (informal settlement) in the North Zone of Rio, this study highlights the methodological approaches used by practitioners to navigate structural violence and promote human rights.</w:t>
      </w:r>
    </w:p>
    <w:bookmarkEnd w:id="20"/>
    <w:bookmarkStart w:id="21" w:name="X9b7308cd193938edcec8a59338b1f426239dc76"/>
    <w:p>
      <w:pPr>
        <w:pStyle w:val="Heading2"/>
      </w:pPr>
      <w:r>
        <w:t xml:space="preserve">2. Contextual Background: The Reality in Brazil Rio de Janeiro</w:t>
      </w:r>
    </w:p>
    <w:p>
      <w:pPr>
        <w:pStyle w:val="FirstParagraph"/>
      </w:pPr>
      <w:r>
        <w:rPr>
          <w:iCs/>
          <w:i/>
        </w:rPr>
        <w:t xml:space="preserve">Brazil Rio de Janeiro</w:t>
      </w:r>
      <w:r>
        <w:t xml:space="preserve"> </w:t>
      </w:r>
      <w:r>
        <w:t xml:space="preserve">is characterized by stark contrasts between extreme wealth and profound poverty. While known globally for its tourism and culture, the city faces significant challenges related to housing insecurity, public safety, and access to fundamental social services. In this context, the role of the</w:t>
      </w:r>
      <w:r>
        <w:t xml:space="preserve"> </w:t>
      </w:r>
      <w:r>
        <w:rPr>
          <w:iCs/>
          <w:i/>
        </w:rPr>
        <w:t xml:space="preserve">Social Worker</w:t>
      </w:r>
      <w:r>
        <w:t xml:space="preserve"> </w:t>
      </w:r>
      <w:r>
        <w:t xml:space="preserve">is not merely administrative but serves as a vital bridge between marginalized populations and state resources.</w:t>
      </w:r>
    </w:p>
    <w:p>
      <w:pPr>
        <w:pStyle w:val="BodyText"/>
      </w:pPr>
      <w:r>
        <w:t xml:space="preserve">The concept of "territoriality" is central to understanding social work in</w:t>
      </w:r>
      <w:r>
        <w:t xml:space="preserve"> </w:t>
      </w:r>
      <w:r>
        <w:rPr>
          <w:iCs/>
          <w:i/>
        </w:rPr>
        <w:t xml:space="preserve">Brazil Rio de Janeiro</w:t>
      </w:r>
      <w:r>
        <w:t xml:space="preserve">. Communities are often isolated from formal infrastructure, lacking adequate sanitation, transportation, and healthcare. The</w:t>
      </w:r>
    </w:p>
    <w:p>
      <w:pPr>
        <w:pStyle w:val="BodyText"/>
      </w:pPr>
      <w:r>
        <w:t xml:space="preserve">Social Worker acts as an agent of transformation within these territories, recognizing the community's potential for autonomy while addressing immediate needs.</w:t>
      </w:r>
    </w:p>
    <w:bookmarkEnd w:id="21"/>
    <w:bookmarkStart w:id="23" w:name="Xc3ac654a0805e6ed18741d5788f3ae408c4d71d"/>
    <w:p>
      <w:pPr>
        <w:pStyle w:val="Heading2"/>
      </w:pPr>
      <w:r>
        <w:t xml:space="preserve">3. Case Profile: "Project Raízes" in Complexo do Alemão</w:t>
      </w:r>
    </w:p>
    <w:p>
      <w:pPr>
        <w:pStyle w:val="FirstParagraph"/>
      </w:pPr>
      <w:r>
        <w:rPr>
          <w:bCs/>
          <w:b/>
        </w:rPr>
        <w:t xml:space="preserve">Location:</w:t>
      </w:r>
      <w:r>
        <w:t xml:space="preserve">CComplexo do Alemão, a large favela system in</w:t>
      </w:r>
      <w:r>
        <w:t xml:space="preserve"> </w:t>
      </w:r>
      <w:r>
        <w:rPr>
          <w:iCs/>
          <w:i/>
        </w:rPr>
        <w:t xml:space="preserve">Brazil Rio de Janeiro</w:t>
      </w:r>
      <w:r>
        <w:t xml:space="preserve">.</w:t>
      </w:r>
      <w:r>
        <w:br/>
      </w:r>
      <w:r>
        <w:rPr>
          <w:bCs/>
          <w:b/>
        </w:rPr>
        <w:t xml:space="preserve">Date of Intervention:</w:t>
      </w:r>
      <w:r>
        <w:t xml:space="preserve">January 2023 – June 2023</w:t>
      </w:r>
      <w:r>
        <w:br/>
      </w:r>
    </w:p>
    <w:p>
      <w:pPr>
        <w:pStyle w:val="BodyText"/>
      </w:pPr>
      <w:r>
        <w:t xml:space="preserve">Lead Practitioner:Maria Silva, Licensed Social Worker.</w:t>
      </w:r>
      <w:r>
        <w:br/>
      </w:r>
    </w:p>
    <w:p>
      <w:pPr>
        <w:pStyle w:val="BodyText"/>
      </w:pPr>
      <w:r>
        <w:t xml:space="preserve">Target Population:Approximately 15 families facing eviction risks and youth at risk of gang recruitment.</w:t>
      </w:r>
    </w:p>
    <w:bookmarkStart w:id="22" w:name="the-challenge"/>
    <w:p>
      <w:pPr>
        <w:pStyle w:val="Heading3"/>
      </w:pPr>
      <w:r>
        <w:t xml:space="preserve">The Challenge</w:t>
      </w:r>
    </w:p>
    <w:p>
      <w:pPr>
        <w:pStyle w:val="FirstParagraph"/>
      </w:pPr>
      <w:r>
        <w:t xml:space="preserve">The intervention began in response to a city decree announcing the demolition of informal structures to expand public health facilities. Simultaneously, local social indicators showed a rise in youth disengagement from school due to safety concerns. The</w:t>
      </w:r>
      <w:r>
        <w:t xml:space="preserve"> </w:t>
      </w:r>
      <w:r>
        <w:rPr>
          <w:iCs/>
          <w:i/>
        </w:rPr>
        <w:t xml:space="preserve">Social Worker</w:t>
      </w:r>
      <w:r>
        <w:t xml:space="preserve"> </w:t>
      </w:r>
      <w:r>
        <w:t xml:space="preserve">was tasked with managing the psychosocial impact on families while advocating for their right to housing and continuity of education.</w:t>
      </w:r>
    </w:p>
    <w:bookmarkEnd w:id="22"/>
    <w:bookmarkEnd w:id="23"/>
    <w:bookmarkStart w:id="27" w:name="Xb01067654a0b3cab6239d205c3573bac8970cbb"/>
    <w:p>
      <w:pPr>
        <w:pStyle w:val="Heading2"/>
      </w:pPr>
      <w:r>
        <w:t xml:space="preserve">4. Methodological Approach: Intervention Strategies</w:t>
      </w:r>
    </w:p>
    <w:p>
      <w:pPr>
        <w:pStyle w:val="FirstParagraph"/>
      </w:pPr>
      <w:r>
        <w:t xml:space="preserve">The practice of the</w:t>
      </w:r>
      <w:r>
        <w:t xml:space="preserve"> </w:t>
      </w:r>
      <w:r>
        <w:rPr>
          <w:iCs/>
          <w:i/>
        </w:rPr>
        <w:t xml:space="preserve">Social Worker</w:t>
      </w:r>
    </w:p>
    <w:bookmarkStart w:id="24" w:name="X4741e889a8b37b9fcd368f25835df52dc706d69"/>
    <w:p>
      <w:pPr>
        <w:pStyle w:val="Heading3"/>
      </w:pPr>
      <w:r>
        <w:t xml:space="preserve">A. Critical Diagnosis and Community Mapping</w:t>
      </w:r>
    </w:p>
    <w:p>
      <w:pPr>
        <w:pStyle w:val="FirstParagraph"/>
      </w:pPr>
      <w:r>
        <w:t xml:space="preserve">Rather than relying solely on quantitative data, the</w:t>
      </w:r>
    </w:p>
    <w:p>
      <w:pPr>
        <w:pStyle w:val="BodyText"/>
      </w:pPr>
      <w:r>
        <w:t xml:space="preserve">Social WorkerBrazil Rio de Janeiro. By identifying informal leaders and existing support networks within the favela, the practitioner ensured that interventions were culturally sensitive and community-driven.</w:t>
      </w:r>
    </w:p>
    <w:bookmarkEnd w:id="24"/>
    <w:bookmarkStart w:id="25" w:name="b.-intersectoral-articulation"/>
    <w:p>
      <w:pPr>
        <w:pStyle w:val="Heading3"/>
      </w:pPr>
      <w:r>
        <w:t xml:space="preserve">B. Intersectoral Articulation</w:t>
      </w:r>
    </w:p>
    <w:p>
      <w:pPr>
        <w:pStyle w:val="FirstParagraph"/>
      </w:pPr>
      <w:r>
        <w:t xml:space="preserve">A core competency of modern social work in</w:t>
      </w:r>
      <w:r>
        <w:t xml:space="preserve"> </w:t>
      </w:r>
      <w:r>
        <w:rPr>
          <w:iCs/>
          <w:i/>
        </w:rPr>
        <w:t xml:space="preserve">Brazil Rio de Janeiro</w:t>
      </w:r>
      <w:r>
        <w:t xml:space="preserve"> </w:t>
      </w:r>
      <w:r>
        <w:t xml:space="preserve">is intersectorality. The</w:t>
      </w:r>
    </w:p>
    <w:p>
      <w:pPr>
        <w:pStyle w:val="BodyText"/>
      </w:pPr>
      <w:r>
        <w:t xml:space="preserve">Social Worker coordinated meetings with municipal departments for housing, education, health, and security. This collaboration was essential to negotiate temporary relocation solutions that kept families within the same community or nearby areas, preserving their social ties. Furthermore, legal aid was provided through partnerships with public defender offices to challenge unlawful eviction notices.</w:t>
      </w:r>
    </w:p>
    <w:bookmarkEnd w:id="25"/>
    <w:bookmarkStart w:id="26" w:name="cpsychosocial-support-and-empowerment"/>
    <w:p>
      <w:pPr>
        <w:pStyle w:val="Heading3"/>
      </w:pPr>
      <w:r>
        <w:t xml:space="preserve">CPsychosocial Support and Empowerment</w:t>
      </w:r>
    </w:p>
    <w:p>
      <w:pPr>
        <w:pStyle w:val="FirstParagraph"/>
      </w:pPr>
      <w:r>
        <w:t xml:space="preserve">To address the anxiety caused by displacement threats, group therapy sessions were organized for women heads of households. Additionally, an educational program was launched for adolescents, focusing on digital literacy and civic rights. This initiative aimed to provide alternatives to violence and foster a sense of agency among young people in</w:t>
      </w:r>
      <w:r>
        <w:t xml:space="preserve"> </w:t>
      </w:r>
      <w:r>
        <w:rPr>
          <w:iCs/>
          <w:i/>
        </w:rPr>
        <w:t xml:space="preserve">Brazil Rio de Janeiro</w:t>
      </w:r>
      <w:r>
        <w:t xml:space="preserve">.</w:t>
      </w:r>
    </w:p>
    <w:bookmarkEnd w:id="26"/>
    <w:bookmarkEnd w:id="27"/>
    <w:bookmarkStart w:id="28" w:name="challenges-and-ethical-dilemmas"/>
    <w:p>
      <w:pPr>
        <w:pStyle w:val="Heading2"/>
      </w:pPr>
      <w:r>
        <w:t xml:space="preserve">5. Challenges and Ethical Dilemmas</w:t>
      </w:r>
    </w:p>
    <w:p>
      <w:pPr>
        <w:pStyle w:val="FirstParagraph"/>
      </w:pPr>
      <w:r>
        <w:t xml:space="preserve">The work of the</w:t>
      </w:r>
    </w:p>
    <w:p>
      <w:pPr>
        <w:pStyle w:val="BodyText"/>
      </w:pPr>
      <w:r>
        <w:t xml:space="preserve">Social Workerin</w:t>
      </w:r>
    </w:p>
    <w:p>
      <w:pPr>
        <w:pStyle w:val="BodyText"/>
      </w:pPr>
      <w:r>
        <w:t xml:space="preserve">Brazil Rio de Janeirois fraught with challenges. The primary ethical dilemma involved balancing the urgency of immediate relief with the long-term goal of structural change. There was pressure from local authorities to expedite relocations, which conflicted with the community’s desire to remain in their territory.</w:t>
      </w:r>
    </w:p>
    <w:p>
      <w:pPr>
        <w:pStyle w:val="BodyText"/>
      </w:pPr>
      <w:r>
        <w:t xml:space="preserve">Moreover, safety issues posed a constant risk. In regions controlled by armed groups, maintaining neutrality and trust is difficult for any external agent. The</w:t>
      </w:r>
      <w:r>
        <w:t xml:space="preserve"> </w:t>
      </w:r>
      <w:r>
        <w:rPr>
          <w:iCs/>
          <w:i/>
        </w:rPr>
        <w:t xml:space="preserve">Social Worker</w:t>
      </w:r>
      <w:r>
        <w:t xml:space="preserve"> </w:t>
      </w:r>
      <w:r>
        <w:t xml:space="preserve">had to navigate these dangerous environments carefully, ensuring that their presence did not exacerbate tensions between the community and security forces.</w:t>
      </w:r>
    </w:p>
    <w:bookmarkEnd w:id="28"/>
    <w:bookmarkStart w:id="29" w:name="outcomes-and-impact-assessment"/>
    <w:p>
      <w:pPr>
        <w:pStyle w:val="Heading2"/>
      </w:pPr>
      <w:r>
        <w:t xml:space="preserve">6. Outcomes and Impact Assessment</w:t>
      </w:r>
    </w:p>
    <w:p>
      <w:pPr>
        <w:pStyle w:val="FirstParagraph"/>
      </w:pPr>
      <w:r>
        <w:t xml:space="preserve">The intervention yielded significant results within a six-month period:</w:t>
      </w:r>
    </w:p>
    <w:p>
      <w:pPr>
        <w:numPr>
          <w:ilvl w:val="0"/>
          <w:numId w:val="1001"/>
        </w:numPr>
        <w:pStyle w:val="Compact"/>
      </w:pPr>
      <w:r>
        <w:rPr>
          <w:bCs/>
          <w:b/>
        </w:rPr>
        <w:t xml:space="preserve">Housing Security:</w:t>
      </w:r>
    </w:p>
    <w:p>
      <w:pPr>
        <w:numPr>
          <w:ilvl w:val="0"/>
          <w:numId w:val="1001"/>
        </w:numPr>
        <w:pStyle w:val="Compact"/>
      </w:pPr>
      <w:r>
        <w:rPr>
          <w:bCs/>
          <w:b/>
        </w:rPr>
        <w:t xml:space="preserve">Educational Continuity:</w:t>
      </w:r>
    </w:p>
    <w:p>
      <w:pPr>
        <w:numPr>
          <w:ilvl w:val="0"/>
          <w:numId w:val="1001"/>
        </w:numPr>
        <w:pStyle w:val="Compact"/>
      </w:pPr>
      <w:r>
        <w:t xml:space="preserve">Community Empowerment:A local neighborhood council was established, trained by the</w:t>
      </w:r>
      <w:r>
        <w:t xml:space="preserve"> </w:t>
      </w:r>
      <w:r>
        <w:rPr>
          <w:iCs/>
          <w:i/>
        </w:rPr>
        <w:t xml:space="preserve">Social Worker</w:t>
      </w:r>
      <w:r>
        <w:t xml:space="preserve">, to monitor future urban development projects in</w:t>
      </w:r>
      <w:r>
        <w:t xml:space="preserve"> </w:t>
      </w:r>
      <w:r>
        <w:rPr>
          <w:iCs/>
          <w:i/>
        </w:rPr>
        <w:t xml:space="preserve">Brazil Rio de Janeiro</w:t>
      </w:r>
      <w:r>
        <w:t xml:space="preserve">.</w:t>
      </w:r>
    </w:p>
    <w:bookmarkEnd w:id="29"/>
    <w:bookmarkStart w:id="30" w:name="conclusion-and-recommendations"/>
    <w:p>
      <w:pPr>
        <w:pStyle w:val="Heading2"/>
      </w:pPr>
      <w:r>
        <w:t xml:space="preserve">7. Conclusion and Recommendations</w:t>
      </w:r>
    </w:p>
    <w:p>
      <w:pPr>
        <w:pStyle w:val="FirstParagraph"/>
      </w:pPr>
      <w:r>
        <w:t xml:space="preserve">This case study demonstrates that the</w:t>
      </w:r>
    </w:p>
    <w:p>
      <w:pPr>
        <w:pStyle w:val="BodyText"/>
      </w:pPr>
      <w:r>
        <w:t xml:space="preserve">Social Workeris an indispensable actor in the social fabric of</w:t>
      </w:r>
    </w:p>
    <w:p>
      <w:pPr>
        <w:pStyle w:val="BodyText"/>
      </w:pPr>
      <w:r>
        <w:t xml:space="preserve">Brazil Rio de Janeiro. Their ability to combine technical expertise with empathetic engagement allows for holistic solutions to complex urban problems.</w:t>
      </w:r>
    </w:p>
    <w:p>
      <w:pPr>
        <w:pStyle w:val="BodyText"/>
      </w:pPr>
      <w:r>
        <w:t xml:space="preserve">To improve future interventions, it is recommended that municipal policies in</w:t>
      </w:r>
      <w:r>
        <w:t xml:space="preserve"> </w:t>
      </w:r>
      <w:r>
        <w:rPr>
          <w:iCs/>
          <w:i/>
        </w:rPr>
        <w:t xml:space="preserve">Brazil Rio de Janeiro</w:t>
      </w:r>
      <w:r>
        <w:t xml:space="preserve"> </w:t>
      </w:r>
      <w:r>
        <w:t xml:space="preserve">formally integrate social workers into urban planning committees. Furthermore, continuous training on trauma-informed care and conflict resolution is essential for practitioners working in high-risk territories.</w:t>
      </w:r>
    </w:p>
    <w:p>
      <w:pPr>
        <w:pStyle w:val="BodyText"/>
      </w:pPr>
      <w:r>
        <w:t xml:space="preserve">In conclusion, the role of the</w:t>
      </w:r>
      <w:r>
        <w:t xml:space="preserve"> </w:t>
      </w:r>
      <w:r>
        <w:rPr>
          <w:iCs/>
          <w:i/>
        </w:rPr>
        <w:t xml:space="preserve">Social Worker</w:t>
      </w:r>
      <w:r>
        <w:t xml:space="preserve">Brazil Rio de Janeiro, social work can contribute significantly to building safer, more inclusive cities for all residents.</w:t>
      </w:r>
    </w:p>
    <w:p>
      <w:r>
        <w:pict>
          <v:rect style="width:0;height:1.5pt" o:hralign="center" o:hrstd="t" o:hr="t"/>
        </w:pict>
      </w:r>
    </w:p>
    <w:p>
      <w:pPr>
        <w:pStyle w:val="FirstParagraph"/>
      </w:pPr>
      <w:r>
        <w:rPr>
          <w:iCs/>
          <w:i/>
        </w:rPr>
        <w:t xml:space="preserve">This document is intended for educational and professional reference purposes regarding social work practices in Brazil.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Social Intervention in Brazil, Rio de Janeiro</dc:title>
  <dc:creator/>
  <cp:keywords/>
  <dcterms:created xsi:type="dcterms:W3CDTF">2026-07-29T12:02:36Z</dcterms:created>
  <dcterms:modified xsi:type="dcterms:W3CDTF">2026-07-29T12:02:36Z</dcterms:modified>
</cp:coreProperties>
</file>

<file path=docProps/custom.xml><?xml version="1.0" encoding="utf-8"?>
<Properties xmlns="http://schemas.openxmlformats.org/officeDocument/2006/custom-properties" xmlns:vt="http://schemas.openxmlformats.org/officeDocument/2006/docPropsVTypes"/>
</file>