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e1aff7218ce1be98dc08dd487bf23deb3ae7b4d"/>
    <w:p>
      <w:pPr>
        <w:pStyle w:val="Heading1"/>
      </w:pPr>
      <w:r>
        <w:t xml:space="preserve">Navigating Complexity and Resilience: A Case Study of Social Work in Brazil São Paulo</w:t>
      </w:r>
    </w:p>
    <w:p>
      <w:pPr>
        <w:pStyle w:val="FirstParagraph"/>
      </w:pPr>
      <w:r>
        <w:rPr>
          <w:bCs/>
          <w:b/>
        </w:rPr>
        <w:t xml:space="preserve">Date:</w:t>
      </w:r>
      <w:r>
        <w:t xml:space="preserve"> </w:t>
      </w:r>
      <w:r>
        <w:t xml:space="preserve">October 24, 2023</w:t>
      </w:r>
      <w:r>
        <w:br/>
      </w:r>
      <w:r>
        <w:rPr>
          <w:bCs/>
          <w:b/>
        </w:rPr>
        <w:t xml:space="preserve">Focused Region:</w:t>
      </w:r>
      <w:r>
        <w:t xml:space="preserve"> </w:t>
      </w:r>
      <w:r>
        <w:t xml:space="preserve">Brazil, State of São Paulo</w:t>
      </w:r>
      <w:r>
        <w:br/>
      </w:r>
      <w:r>
        <w:rPr>
          <w:bCs/>
          <w:b/>
        </w:rPr>
        <w:t xml:space="preserve">Metric:</w:t>
      </w:r>
      <w:r>
        <w:t xml:space="preserve"> </w:t>
      </w:r>
      <w:r>
        <w:t xml:space="preserve">Community Development and Public Policy Implementation</w:t>
      </w:r>
    </w:p>
    <w:bookmarkStart w:id="20" w:name="the-urban-landscape-of-brazil-são-paulo"/>
    <w:p>
      <w:pPr>
        <w:pStyle w:val="Heading2"/>
      </w:pPr>
      <w:r>
        <w:t xml:space="preserve">The Urban Landscape of Brazil São Paulo</w:t>
      </w:r>
    </w:p>
    <w:p>
      <w:pPr>
        <w:pStyle w:val="FirstParagraph"/>
      </w:pPr>
      <w:r>
        <w:t xml:space="preserve">São Paulo stands as one of the most complex urban environments in the Western Hemisphere. As a metropolis that rivals New York and Tokyo in economic volume, it simultaneously grapples with profound socioeconomic disparities. The city is characterized by a stark juxtaposition: gleaming skyscrapers in neighborhoods like Itaim Bibi stand merely kilometers away from vast *favelas* (informal settlements) such as Paraisópolis or Heliópolis. Within this chaotic yet vibrant ecosystem, the</w:t>
      </w:r>
      <w:r>
        <w:t xml:space="preserve"> </w:t>
      </w:r>
      <w:r>
        <w:t xml:space="preserve">Social Worker</w:t>
      </w:r>
      <w:r>
        <w:t xml:space="preserve"> </w:t>
      </w:r>
      <w:r>
        <w:t xml:space="preserve">emerges not merely as a counselor, but as a critical bridge between state resources and marginalized populations. This case study explores the multifaceted role of social work within the specific context of Brazil São Paulo, analyzing how professionals navigate institutional frameworks to address poverty, violence, and housing insecurity.</w:t>
      </w:r>
    </w:p>
    <w:bookmarkEnd w:id="20"/>
    <w:bookmarkStart w:id="21" w:name="Xfcb4efcb9808bfab90faf7d36d0a71b82f0e9a9"/>
    <w:p>
      <w:pPr>
        <w:pStyle w:val="Heading2"/>
      </w:pPr>
      <w:r>
        <w:t xml:space="preserve">The Role of the Social Worker in a Polarized Context</w:t>
      </w:r>
    </w:p>
    <w:p>
      <w:pPr>
        <w:pStyle w:val="FirstParagraph"/>
      </w:pPr>
      <w:r>
        <w:t xml:space="preserve">In Brazil São Paulo, the practice of social work is deeply rooted in the "Critical-Professional" approach. This theoretical framework posits that social problems are not individual failures but structural consequences of capitalist inequality. Consequently, a</w:t>
      </w:r>
      <w:r>
        <w:t xml:space="preserve"> </w:t>
      </w:r>
      <w:r>
        <w:t xml:space="preserve">Social Worker</w:t>
      </w:r>
      <w:r>
        <w:t xml:space="preserve"> </w:t>
      </w:r>
      <w:r>
        <w:t xml:space="preserve">operating here does not aim to "fix" individuals to fit into a broken system; rather, they seek to empower communities to challenge and transform that system.</w:t>
      </w:r>
    </w:p>
    <w:p>
      <w:pPr>
        <w:pStyle w:val="BodyText"/>
      </w:pPr>
      <w:r>
        <w:t xml:space="preserve">The primary arena for this work is the Unified Health System (SUS) and the Unified Social Assistance System (SUAS). In Brazil São Paulo, these systems are heavily strained due to high demand. A typical</w:t>
      </w:r>
      <w:r>
        <w:t xml:space="preserve"> </w:t>
      </w:r>
      <w:r>
        <w:t xml:space="preserve">Social Worker</w:t>
      </w:r>
      <w:r>
        <w:t xml:space="preserve"> </w:t>
      </w:r>
      <w:r>
        <w:t xml:space="preserve">in this region might be stationed in a Basic Health Attention Unit (UBS). Their daily routine involves conducting psycho-social assessments for families dealing with drug dependency, domestic violence, or homelessness. However, the role extends far beyond clinical assessment. It requires intense networking with local NGOs, municipal councils (*Conselhos Municipais*), and community leaders to ensure that interventions are culturally relevant and logistically feasible.</w:t>
      </w:r>
    </w:p>
    <w:bookmarkEnd w:id="21"/>
    <w:bookmarkStart w:id="23" w:name="X84d0baffd41107f9497b23284f39737bd931f2b"/>
    <w:p>
      <w:pPr>
        <w:pStyle w:val="Heading2"/>
      </w:pPr>
      <w:r>
        <w:t xml:space="preserve">Case Scenario: Integration in Paraisópolis</w:t>
      </w:r>
    </w:p>
    <w:p>
      <w:pPr>
        <w:pStyle w:val="FirstParagraph"/>
      </w:pPr>
      <w:r>
        <w:t xml:space="preserve">To illustrate the practical application of social work principles in Brazil São Paulo, we examine a representative scenario within the Paraisópolis complex. This area, located in the South Zone of São Paulo, is one of the largest favelas in Latin America. The population here faces challenges including limited access to clean water, inadequate sanitation, high crime rates due to drug trafficking disputes between factions (comandos), and a lack of formal employment opportunities.</w:t>
      </w:r>
    </w:p>
    <w:bookmarkStart w:id="22" w:name="the-intervention"/>
    <w:p>
      <w:pPr>
        <w:pStyle w:val="Heading3"/>
      </w:pPr>
      <w:r>
        <w:t xml:space="preserve">The Intervention</w:t>
      </w:r>
    </w:p>
    <w:p>
      <w:pPr>
        <w:pStyle w:val="FirstParagraph"/>
      </w:pPr>
      <w:r>
        <w:t xml:space="preserve">A municipal</w:t>
      </w:r>
      <w:r>
        <w:t xml:space="preserve"> </w:t>
      </w:r>
      <w:r>
        <w:t xml:space="preserve">Social Worker</w:t>
      </w:r>
      <w:r>
        <w:t xml:space="preserve">, assigned to the local Family Health Strategy team, identified a cluster of families at risk due to eviction threats stemming from urban regularization delays. Rather than working in isolation, the professional utilized a methodological tool known as "Territorial Mapping." This involved collaborating with youth groups and mothers’ associations to map out not just the physical vulnerabilities of housing but also the social capital available within the community.</w:t>
      </w:r>
    </w:p>
    <w:p>
      <w:pPr>
        <w:pStyle w:val="BodyText"/>
      </w:pPr>
      <w:r>
        <w:t xml:space="preserve">The</w:t>
      </w:r>
      <w:r>
        <w:t xml:space="preserve"> </w:t>
      </w:r>
      <w:r>
        <w:t xml:space="preserve">Social Worker</w:t>
      </w:r>
      <w:r>
        <w:t xml:space="preserve"> </w:t>
      </w:r>
      <w:r>
        <w:t xml:space="preserve">facilitated workshops focused on rights awareness, specifically educating residents about their constitutional right to housing and social assistance. This was crucial in Brazil São Paulo, where legal literacy is often low among informal settlers. By empowering these residents with knowledge of the Estatuto da Cidade (City Statute), the social worker helped shift the dynamic from passive victimhood to active citizenship.</w:t>
      </w:r>
    </w:p>
    <w:bookmarkEnd w:id="22"/>
    <w:bookmarkEnd w:id="23"/>
    <w:bookmarkStart w:id="24" w:name="X01267a041e4dd4cea3960a960874b7e94791fde"/>
    <w:p>
      <w:pPr>
        <w:pStyle w:val="Heading2"/>
      </w:pPr>
      <w:r>
        <w:t xml:space="preserve">Bridging Gaps: The Challenge of Intersectoral Work</w:t>
      </w:r>
    </w:p>
    <w:p>
      <w:pPr>
        <w:pStyle w:val="FirstParagraph"/>
      </w:pPr>
      <w:r>
        <w:t xml:space="preserve">A defining characteristic of social work in Brazil São Paulo is the necessity of intersectoral collaboration. No single agency can solve issues like poverty or addiction. In the Paraisópolis scenario, the</w:t>
      </w:r>
      <w:r>
        <w:t xml:space="preserve"> </w:t>
      </w:r>
      <w:r>
        <w:t xml:space="preserve">Social Worker</w:t>
      </w:r>
      <w:r>
        <w:t xml:space="preserve"> </w:t>
      </w:r>
      <w:r>
        <w:t xml:space="preserve">acted as a mediator between three distinct sectors:</w:t>
      </w:r>
    </w:p>
    <w:p>
      <w:pPr>
        <w:numPr>
          <w:ilvl w:val="0"/>
          <w:numId w:val="1001"/>
        </w:numPr>
        <w:pStyle w:val="Compact"/>
      </w:pPr>
      <w:r>
        <w:rPr>
          <w:bCs/>
          <w:b/>
        </w:rPr>
        <w:t xml:space="preserve">The Judiciary:</w:t>
      </w:r>
      <w:r>
        <w:t xml:space="preserve"> </w:t>
      </w:r>
      <w:r>
        <w:t xml:space="preserve">Negotiating temporary injunctions to halt evictions while long-term regularization processes were underway.</w:t>
      </w:r>
    </w:p>
    <w:p>
      <w:pPr>
        <w:numPr>
          <w:ilvl w:val="0"/>
          <w:numId w:val="1001"/>
        </w:numPr>
        <w:pStyle w:val="Compact"/>
      </w:pPr>
      <w:r>
        <w:rPr>
          <w:bCs/>
          <w:b/>
        </w:rPr>
        <w:t xml:space="preserve">The Police:</w:t>
      </w:r>
      <w:r>
        <w:t xml:space="preserve"> </w:t>
      </w:r>
      <w:r>
        <w:t xml:space="preserve">Establishing communication channels to de-escalate tensions during conflicts between rival factions, ensuring the safety of families attempting to access social services.</w:t>
      </w:r>
    </w:p>
    <w:p>
      <w:pPr>
        <w:numPr>
          <w:ilvl w:val="0"/>
          <w:numId w:val="1001"/>
        </w:numPr>
        <w:pStyle w:val="Compact"/>
      </w:pPr>
      <w:r>
        <w:t xml:space="preserve">Educational Institutions:: Coordinating with local schools to identify children dropping out due to economic pressure or gang recruitment, offering alternative support programs.</w:t>
      </w:r>
    </w:p>
    <w:p>
      <w:pPr>
        <w:pStyle w:val="FirstParagraph"/>
      </w:pPr>
      <w:r>
        <w:t xml:space="preserve">This tripartite approach highlights the unique position of the</w:t>
      </w:r>
      <w:r>
        <w:t xml:space="preserve"> </w:t>
      </w:r>
      <w:r>
        <w:t xml:space="preserve">Social Worker</w:t>
      </w:r>
      <w:r>
        <w:t xml:space="preserve"> </w:t>
      </w:r>
      <w:r>
        <w:t xml:space="preserve">in Brazil São Paulo. They are often the only state agent trusted by residents who fear police intervention or bureaucratic indifference. Therefore, trust-building is as important as administrative efficiency.</w:t>
      </w:r>
    </w:p>
    <w:bookmarkEnd w:id="24"/>
    <w:bookmarkStart w:id="25" w:name="sustainability-and-future-challenges"/>
    <w:p>
      <w:pPr>
        <w:pStyle w:val="Heading2"/>
      </w:pPr>
      <w:r>
        <w:t xml:space="preserve">Sustainability and Future Challenges</w:t>
      </w:r>
    </w:p>
    <w:p>
      <w:pPr>
        <w:pStyle w:val="FirstParagraph"/>
      </w:pPr>
      <w:r>
        <w:t xml:space="preserve">The work of social workers in Brazil São Paulo is fraught with systemic challenges. High staff turnover, inadequate funding for SUAS services, and the increasing privatization of social services threaten the continuity of care. Furthermore, the digital divide remains a significant barrier; while many government benefits are now applied for online, many residents in areas like those studied lack reliable internet access or digital literacy.</w:t>
      </w:r>
    </w:p>
    <w:p>
      <w:pPr>
        <w:pStyle w:val="BodyText"/>
      </w:pPr>
      <w:r>
        <w:t xml:space="preserve">However, resilience persists. Recent initiatives in Brazil São Paulo have seen</w:t>
      </w:r>
      <w:r>
        <w:t xml:space="preserve"> </w:t>
      </w:r>
      <w:r>
        <w:t xml:space="preserve">Social Workers</w:t>
      </w:r>
      <w:r>
        <w:t xml:space="preserve"> </w:t>
      </w:r>
      <w:r>
        <w:t xml:space="preserve">leveraging technology to create virtual support groups and digital advocacy campaigns. These innovations demonstrate that while the context of poverty in Brazil São Paulo is static, the methods of intervention must evolve.</w:t>
      </w:r>
    </w:p>
    <w:bookmarkEnd w:id="25"/>
    <w:bookmarkStart w:id="26" w:name="conclusion"/>
    <w:p>
      <w:pPr>
        <w:pStyle w:val="Heading2"/>
      </w:pPr>
      <w:r>
        <w:t xml:space="preserve">Conclusion</w:t>
      </w:r>
    </w:p>
    <w:p>
      <w:pPr>
        <w:pStyle w:val="FirstParagraph"/>
      </w:pPr>
      <w:r>
        <w:t xml:space="preserve">This case study underscores that the profession of social work in Brazil São Paulo cannot be understood through generic Western models. It requires a nuanced understanding of local history, political economy, and cultural dynamics. The</w:t>
      </w:r>
      <w:r>
        <w:t xml:space="preserve"> </w:t>
      </w:r>
      <w:r>
        <w:t xml:space="preserve">Social Worker</w:t>
      </w:r>
      <w:r>
        <w:t xml:space="preserve"> </w:t>
      </w:r>
      <w:r>
        <w:t xml:space="preserve">in this environment is a defender of human rights, a policy analyst, and a community organizer rolled into one.</w:t>
      </w:r>
    </w:p>
    <w:p>
      <w:pPr>
        <w:pStyle w:val="BodyText"/>
      </w:pPr>
      <w:r>
        <w:t xml:space="preserve">The effectiveness of social interventions in Brazil São Paulo depends on the ability to recognize that poverty is not just a lack of income, but a lack of power. By focusing on empowerment and structural advocacy rather than mere charity, social workers contribute significantly to the stabilization and development of some of the most vulnerable communities in the world. For policymakers and international observers, understanding this specific role is essential for designing effective urban policies in megacities across the Global South.</w:t>
      </w:r>
    </w:p>
    <w:p>
      <w:pPr>
        <w:pStyle w:val="BodyText"/>
      </w:pPr>
      <w:r>
        <w:rPr>
          <w:iCs/>
          <w:i/>
        </w:rPr>
        <w:t xml:space="preserve">Note: This document serves as an educational case study illustrating theoretical and practical applications of social work. Names and specific details have been generalized to protect privacy while maintaining contextual accuracy regarding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Brazil São Paulo</dc:title>
  <dc:creator/>
  <dc:language>en</dc:language>
  <cp:keywords/>
  <dcterms:created xsi:type="dcterms:W3CDTF">2026-07-29T17:59:37Z</dcterms:created>
  <dcterms:modified xsi:type="dcterms:W3CDTF">2026-07-29T17:59:37Z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