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Canada</w:t>
      </w:r>
      <w:r>
        <w:t xml:space="preserve"> </w:t>
      </w:r>
      <w:r>
        <w:t xml:space="preserve">Vancouver</w:t>
      </w:r>
    </w:p>
    <w:bookmarkStart w:id="30" w:name="Xa57b1c18cd7f5e4b4e84fe4bafebfebf4e34965"/>
    <w:p>
      <w:pPr>
        <w:pStyle w:val="Heading1"/>
      </w:pPr>
      <w:r>
        <w:t xml:space="preserve">Integrative Support in Urban Communities: A Case Study of Social Worker Practice in Canada Vancouver</w:t>
      </w:r>
    </w:p>
    <w:p>
      <w:pPr>
        <w:pStyle w:val="FirstParagraph"/>
      </w:pPr>
      <w:r>
        <w:t xml:space="preserve">This document presents a detailed</w:t>
      </w:r>
      <w:r>
        <w:t xml:space="preserve"> </w:t>
      </w:r>
      <w:r>
        <w:rPr>
          <w:bCs/>
          <w:b/>
          <w:iCs/>
          <w:i/>
          <w:bCs/>
          <w:b/>
        </w:rPr>
        <w:t xml:space="preserve">CASE STUDY</w:t>
      </w:r>
      <w:r>
        <w:t xml:space="preserve">, illustrating the complexities, challenges, and triumphs encountered by a professional</w:t>
      </w:r>
      <w:r>
        <w:t xml:space="preserve"> </w:t>
      </w:r>
      <w:r>
        <w:rPr>
          <w:iCs/>
          <w:i/>
          <w:bCs/>
          <w:b/>
        </w:rPr>
        <w:t xml:space="preserve">Social Worker</w:t>
      </w:r>
      <w:r>
        <w:t xml:space="preserve"> </w:t>
      </w:r>
      <w:r>
        <w:t xml:space="preserve">operating within the dynamic urban landscape of</w:t>
      </w:r>
      <w:r>
        <w:t xml:space="preserve"> </w:t>
      </w:r>
      <w:r>
        <w:rPr>
          <w:bCs/>
          <w:b/>
        </w:rPr>
        <w:t xml:space="preserve">Canada Vancouver</w:t>
      </w:r>
      <w:r>
        <w:t xml:space="preserve">. As one of Canada’s most culturally diverse and economically vibrant cities, Vancouver presents unique socioeconomic dynamics that require nuanced social work interventions. This study aims to provide insight into how modern social work practice adapts to the specific needs of residents in this region, highlighting systemic barriers and community-driven solutions.</w:t>
      </w:r>
    </w:p>
    <w:bookmarkStart w:id="20" w:name="introduction-and-contextual-background"/>
    <w:p>
      <w:pPr>
        <w:pStyle w:val="Heading2"/>
      </w:pPr>
      <w:r>
        <w:t xml:space="preserve">1. Introduction and Contextual Background</w:t>
      </w:r>
    </w:p>
    <w:p>
      <w:pPr>
        <w:pStyle w:val="FirstParagraph"/>
      </w:pPr>
      <w:r>
        <w:t xml:space="preserve">The metropolitan area of</w:t>
      </w:r>
      <w:r>
        <w:t xml:space="preserve"> </w:t>
      </w:r>
      <w:r>
        <w:rPr>
          <w:bCs/>
          <w:b/>
        </w:rPr>
        <w:t xml:space="preserve">Canada Vancouver</w:t>
      </w:r>
      <w:r>
        <w:t xml:space="preserve">, situated on the traditional territories of the Musqueam, Squamish, and Tsleil-Waututh Nations, is characterized by a high cost of living, significant housing insecurity, and a rich tapestry of cultural diversity. For the</w:t>
      </w:r>
      <w:r>
        <w:t xml:space="preserve"> </w:t>
      </w:r>
      <w:r>
        <w:rPr>
          <w:bCs/>
          <w:b/>
        </w:rPr>
        <w:t xml:space="preserve">Social Worker</w:t>
      </w:r>
      <w:r>
        <w:t xml:space="preserve"> </w:t>
      </w:r>
      <w:r>
        <w:t xml:space="preserve">community in this region, practice is not merely about individual counseling but involves navigating complex systemic issues such as homelessness, mental health crises among marginalized populations, and intergenerational trauma affecting Indigenous communities.</w:t>
      </w:r>
    </w:p>
    <w:p>
      <w:pPr>
        <w:pStyle w:val="BodyText"/>
      </w:pPr>
      <w:r>
        <w:t xml:space="preserve">The purpose of this</w:t>
      </w:r>
      <w:r>
        <w:t xml:space="preserve"> </w:t>
      </w:r>
      <w:r>
        <w:rPr>
          <w:bCs/>
          <w:b/>
          <w:iCs/>
          <w:i/>
        </w:rPr>
        <w:t xml:space="preserve">CASE STUDY</w:t>
      </w:r>
      <w:r>
        <w:t xml:space="preserve"> </w:t>
      </w:r>
      <w:r>
        <w:t xml:space="preserve">is to analyze the intervention strategies employed by a registered clinical social worker (RCSW) within a non-profit agency in Downtown Eastside Vancouver. The focus is on how the</w:t>
      </w:r>
      <w:r>
        <w:t xml:space="preserve"> </w:t>
      </w:r>
      <w:r>
        <w:rPr>
          <w:bCs/>
          <w:b/>
        </w:rPr>
        <w:t xml:space="preserve">Social Worker</w:t>
      </w:r>
      <w:r>
        <w:t xml:space="preserve"> </w:t>
      </w:r>
      <w:r>
        <w:t xml:space="preserve">utilizes trauma-informed care, cultural humility, and advocacy to support a vulnerable client population. By examining this specific instance, we can better understand the broader implications of social work practice in major Canadian urban centers.</w:t>
      </w:r>
    </w:p>
    <w:bookmarkEnd w:id="20"/>
    <w:bookmarkStart w:id="21" w:name="X7395ebcefbb7e9dcfe32f21b26e2e9b80539705"/>
    <w:p>
      <w:pPr>
        <w:pStyle w:val="Heading2"/>
      </w:pPr>
      <w:r>
        <w:t xml:space="preserve">2. Case Profile: The Client and Presenting Issues</w:t>
      </w:r>
    </w:p>
    <w:p>
      <w:pPr>
        <w:pStyle w:val="FirstParagraph"/>
      </w:pPr>
      <w:r>
        <w:t xml:space="preserve">The client in this</w:t>
      </w:r>
      <w:r>
        <w:t xml:space="preserve"> </w:t>
      </w:r>
      <w:r>
        <w:rPr>
          <w:bCs/>
          <w:b/>
          <w:iCs/>
          <w:i/>
        </w:rPr>
        <w:t xml:space="preserve">CASE STUDY</w:t>
      </w:r>
      <w:r>
        <w:t xml:space="preserve">, referred to here as "Alex," is a 34-year-old Indigenous man who recently relocated to</w:t>
      </w:r>
      <w:r>
        <w:t xml:space="preserve"> </w:t>
      </w:r>
      <w:r>
        <w:rPr>
          <w:bCs/>
          <w:b/>
        </w:rPr>
        <w:t xml:space="preserve">Canada Vancouver</w:t>
      </w:r>
      <w:r>
        <w:t xml:space="preserve"> </w:t>
      </w:r>
      <w:r>
        <w:t xml:space="preserve">from a rural reserve community. Alex presented with severe anxiety, substance use disorders, and experiences of acute housing instability. His history includes intergenerational trauma stemming from the residential school system, which has profoundly impacted his sense of identity and belonging.</w:t>
      </w:r>
    </w:p>
    <w:p>
      <w:pPr>
        <w:pStyle w:val="BodyText"/>
      </w:pPr>
      <w:r>
        <w:t xml:space="preserve">Alex’s arrival in</w:t>
      </w:r>
      <w:r>
        <w:t xml:space="preserve"> </w:t>
      </w:r>
      <w:r>
        <w:rPr>
          <w:bCs/>
          <w:b/>
        </w:rPr>
        <w:t xml:space="preserve">Canada Vancouver</w:t>
      </w:r>
      <w:r>
        <w:t xml:space="preserve"> </w:t>
      </w:r>
      <w:r>
        <w:t xml:space="preserve">was motivated by a desire to access specialized healthcare services unavailable in his home community. However, upon arrival, he faced immediate barriers including language gaps within the healthcare system, discrimination based on Indigenous status, and the overwhelming financial pressure of urban living. These factors culminated in a mental health crisis that led to Alex’s initial contact with the</w:t>
      </w:r>
      <w:r>
        <w:t xml:space="preserve"> </w:t>
      </w:r>
      <w:r>
        <w:rPr>
          <w:bCs/>
          <w:b/>
        </w:rPr>
        <w:t xml:space="preserve">Social Worker</w:t>
      </w:r>
      <w:r>
        <w:t xml:space="preserve">.</w:t>
      </w:r>
    </w:p>
    <w:bookmarkEnd w:id="21"/>
    <w:bookmarkStart w:id="25" w:name="the-social-workers-intervention-strategy"/>
    <w:p>
      <w:pPr>
        <w:pStyle w:val="Heading2"/>
      </w:pPr>
      <w:r>
        <w:t xml:space="preserve">3. The Social Worker’s Intervention Strategy</w:t>
      </w:r>
    </w:p>
    <w:p>
      <w:pPr>
        <w:pStyle w:val="FirstParagraph"/>
      </w:pPr>
      <w:r>
        <w:t xml:space="preserve">The role of the</w:t>
      </w:r>
      <w:r>
        <w:t xml:space="preserve"> </w:t>
      </w:r>
      <w:r>
        <w:rPr>
          <w:bCs/>
          <w:b/>
        </w:rPr>
        <w:t xml:space="preserve">Social Worker</w:t>
      </w:r>
      <w:r>
        <w:t xml:space="preserve"> </w:t>
      </w:r>
      <w:r>
        <w:t xml:space="preserve">in this scenario was multifaceted, requiring immediate stabilization and long-term advocacy. The intervention was guided by several core social work principles:</w:t>
      </w:r>
    </w:p>
    <w:bookmarkStart w:id="22" w:name="Xb4481b8df768f87b84b18067d9b01f9098d52a4"/>
    <w:p>
      <w:pPr>
        <w:pStyle w:val="Heading3"/>
      </w:pPr>
      <w:r>
        <w:t xml:space="preserve">A. Immediate Stabilization and Safety Planning</w:t>
      </w:r>
    </w:p>
    <w:p>
      <w:pPr>
        <w:pStyle w:val="FirstParagraph"/>
      </w:pPr>
      <w:r>
        <w:t xml:space="preserve">The first priority for the</w:t>
      </w:r>
      <w:r>
        <w:t xml:space="preserve"> </w:t>
      </w:r>
      <w:r>
        <w:rPr>
          <w:bCs/>
          <w:b/>
        </w:rPr>
        <w:t xml:space="preserve">Social Worker</w:t>
      </w:r>
      <w:r>
        <w:t xml:space="preserve"> </w:t>
      </w:r>
      <w:r>
        <w:t xml:space="preserve">was to ensure Alex’s immediate safety. In the context of</w:t>
      </w:r>
      <w:r>
        <w:t xml:space="preserve"> </w:t>
      </w:r>
      <w:r>
        <w:rPr>
          <w:bCs/>
          <w:b/>
        </w:rPr>
        <w:t xml:space="preserve">Canada Vancouver</w:t>
      </w:r>
      <w:r>
        <w:t xml:space="preserve">, this meant connecting Alex with emergency shelter services that were culturally safe and respectful of Indigenous traditions. The</w:t>
      </w:r>
      <w:r>
        <w:t xml:space="preserve"> </w:t>
      </w:r>
      <w:r>
        <w:rPr>
          <w:bCs/>
          <w:b/>
        </w:rPr>
        <w:t xml:space="preserve">Social Worker</w:t>
      </w:r>
      <w:r>
        <w:t xml:space="preserve"> </w:t>
      </w:r>
      <w:r>
        <w:t xml:space="preserve">navigated the fragmented shelter system, advocating for an exception to standard intake policies due to Alex’s complex trauma history.</w:t>
      </w:r>
    </w:p>
    <w:bookmarkEnd w:id="22"/>
    <w:bookmarkStart w:id="23" w:name="Xca0ca2f68bb81b3226fe69abca8841355c539ce"/>
    <w:p>
      <w:pPr>
        <w:pStyle w:val="Heading3"/>
      </w:pPr>
      <w:r>
        <w:t xml:space="preserve">B. Trauma-Informed Care and Cultural Safety</w:t>
      </w:r>
    </w:p>
    <w:p>
      <w:pPr>
        <w:pStyle w:val="FirstParagraph"/>
      </w:pPr>
      <w:r>
        <w:t xml:space="preserve">A crucial aspect of this</w:t>
      </w:r>
      <w:r>
        <w:t xml:space="preserve"> </w:t>
      </w:r>
      <w:r>
        <w:rPr>
          <w:bCs/>
          <w:b/>
          <w:iCs/>
          <w:i/>
        </w:rPr>
        <w:t xml:space="preserve">CASE STUDY</w:t>
      </w:r>
      <w:r>
        <w:t xml:space="preserve"> </w:t>
      </w:r>
      <w:r>
        <w:t xml:space="preserve">is the application of trauma-informed care. The</w:t>
      </w:r>
      <w:r>
        <w:t xml:space="preserve"> </w:t>
      </w:r>
      <w:r>
        <w:rPr>
          <w:bCs/>
          <w:b/>
        </w:rPr>
        <w:t xml:space="preserve">Social Worker</w:t>
      </w:r>
      <w:r>
        <w:t xml:space="preserve"> </w:t>
      </w:r>
      <w:r>
        <w:t xml:space="preserve">recognized that Alex’s behaviors were coping mechanisms rooted in historical oppression. Rather than pathologizing his substance use, the social worker explored underlying triggers. Furthermore, given that this practice occurs in</w:t>
      </w:r>
      <w:r>
        <w:t xml:space="preserve"> </w:t>
      </w:r>
      <w:r>
        <w:rPr>
          <w:bCs/>
          <w:b/>
        </w:rPr>
        <w:t xml:space="preserve">Canada Vancouver</w:t>
      </w:r>
      <w:r>
        <w:t xml:space="preserve">, which has a significant Indigenous population, cultural safety was paramount. The</w:t>
      </w:r>
      <w:r>
        <w:t xml:space="preserve"> </w:t>
      </w:r>
      <w:r>
        <w:rPr>
          <w:bCs/>
          <w:b/>
        </w:rPr>
        <w:t xml:space="preserve">Social Worker</w:t>
      </w:r>
      <w:r>
        <w:t xml:space="preserve"> </w:t>
      </w:r>
      <w:r>
        <w:t xml:space="preserve">facilitated connections with Indigenous elders and healing circles within the city, ensuring Alex did not have to choose between urban support systems and his cultural identity.</w:t>
      </w:r>
    </w:p>
    <w:bookmarkEnd w:id="23"/>
    <w:bookmarkStart w:id="24" w:name="X8d093d51bea54822c239ef1a56fe93d893f00a5"/>
    <w:p>
      <w:pPr>
        <w:pStyle w:val="Heading3"/>
      </w:pPr>
      <w:r>
        <w:t xml:space="preserve">C. Holistic Advocacy and Resource Navigation</w:t>
      </w:r>
    </w:p>
    <w:p>
      <w:pPr>
        <w:pStyle w:val="FirstParagraph"/>
      </w:pPr>
      <w:r>
        <w:t xml:space="preserve">The</w:t>
      </w:r>
      <w:r>
        <w:t xml:space="preserve"> </w:t>
      </w:r>
      <w:r>
        <w:rPr>
          <w:bCs/>
          <w:b/>
        </w:rPr>
        <w:t xml:space="preserve">Social Worker</w:t>
      </w:r>
      <w:r>
        <w:t xml:space="preserve"> </w:t>
      </w:r>
      <w:r>
        <w:t xml:space="preserve">acted as a bridge between Alex and various municipal services in Vancouver. This included assistance with applying for provincial income assistance (BC Income Assistance), navigating the waitlist for supportive housing, and accessing mental health counseling funded by the province. The complexity of these systems often requires social workers to spend significant administrative time on paperwork—a common reality in Canadian public sector social work.</w:t>
      </w:r>
    </w:p>
    <w:bookmarkEnd w:id="24"/>
    <w:bookmarkEnd w:id="25"/>
    <w:bookmarkStart w:id="26" w:name="X316aee2e3a37322bd84de9596228d8078d2c977"/>
    <w:p>
      <w:pPr>
        <w:pStyle w:val="Heading2"/>
      </w:pPr>
      <w:r>
        <w:t xml:space="preserve">4. Challenges Encountered in Canada Vancouver</w:t>
      </w:r>
    </w:p>
    <w:p>
      <w:pPr>
        <w:pStyle w:val="FirstParagraph"/>
      </w:pPr>
      <w:r>
        <w:t xml:space="preserve">This</w:t>
      </w:r>
      <w:r>
        <w:t xml:space="preserve"> </w:t>
      </w:r>
      <w:r>
        <w:rPr>
          <w:bCs/>
          <w:b/>
          <w:iCs/>
          <w:i/>
        </w:rPr>
        <w:t xml:space="preserve">CASE STUDY</w:t>
      </w:r>
      <w:r>
        <w:t xml:space="preserve"> </w:t>
      </w:r>
      <w:r>
        <w:t xml:space="preserve">highlights several systemic challenges prevalent in</w:t>
      </w:r>
      <w:r>
        <w:t xml:space="preserve"> </w:t>
      </w:r>
      <w:r>
        <w:rPr>
          <w:bCs/>
          <w:b/>
        </w:rPr>
        <w:t xml:space="preserve">Canada Vancouver</w:t>
      </w:r>
      <w:r>
        <w:t xml:space="preserve">:</w:t>
      </w:r>
    </w:p>
    <w:p>
      <w:pPr>
        <w:numPr>
          <w:ilvl w:val="0"/>
          <w:numId w:val="1001"/>
        </w:numPr>
        <w:pStyle w:val="Compact"/>
      </w:pPr>
      <w:r>
        <w:rPr>
          <w:bCs/>
          <w:b/>
        </w:rPr>
        <w:t xml:space="preserve">Housing Market Dynamics:</w:t>
      </w:r>
      <w:r>
        <w:t xml:space="preserve">Social Worker struggled to find long-term affordable units, highlighting the need for broader policy changes beyond individual casework.</w:t>
      </w:r>
    </w:p>
    <w:p>
      <w:pPr>
        <w:numPr>
          <w:ilvl w:val="0"/>
          <w:numId w:val="1001"/>
        </w:numPr>
        <w:pStyle w:val="Compact"/>
      </w:pPr>
      <w:r>
        <w:rPr>
          <w:bCs/>
          <w:b/>
        </w:rPr>
        <w:t xml:space="preserve">Resource Fragmentation:</w:t>
      </w:r>
      <w:r>
        <w:t xml:space="preserve">Social Worker.</w:t>
      </w:r>
    </w:p>
    <w:p>
      <w:pPr>
        <w:numPr>
          <w:ilvl w:val="0"/>
          <w:numId w:val="1001"/>
        </w:numPr>
        <w:pStyle w:val="Compact"/>
      </w:pPr>
      <w:r>
        <w:t xml:space="preserve">Cultural Competency Gaps:</w:t>
      </w:r>
    </w:p>
    <w:bookmarkEnd w:id="26"/>
    <w:bookmarkStart w:id="27" w:name="outcomes-and-impact-assessment"/>
    <w:p>
      <w:pPr>
        <w:pStyle w:val="Heading2"/>
      </w:pPr>
      <w:r>
        <w:t xml:space="preserve">5. Outcomes and Impact Assessment</w:t>
      </w:r>
    </w:p>
    <w:p>
      <w:pPr>
        <w:pStyle w:val="FirstParagraph"/>
      </w:pPr>
      <w:r>
        <w:t xml:space="preserve">Ten months into the intervention, significant progress was noted in this</w:t>
      </w:r>
      <w:r>
        <w:t xml:space="preserve"> </w:t>
      </w:r>
      <w:r>
        <w:rPr>
          <w:bCs/>
          <w:b/>
          <w:iCs/>
          <w:i/>
        </w:rPr>
        <w:t xml:space="preserve">CASE STUDY</w:t>
      </w:r>
      <w:r>
        <w:t xml:space="preserve">. Through the dedicated efforts of the</w:t>
      </w:r>
      <w:r>
        <w:t xml:space="preserve"> </w:t>
      </w:r>
      <w:r>
        <w:rPr>
          <w:bCs/>
          <w:b/>
        </w:rPr>
        <w:t xml:space="preserve">Social Worker</w:t>
      </w:r>
      <w:r>
        <w:t xml:space="preserve">, Alex successfully transitioned from emergency shelter to a supportive housing unit managed by an Indigenous-led non-profit organization. His substance use decreased significantly as he engaged in regular counseling and community healing circles.</w:t>
      </w:r>
    </w:p>
    <w:p>
      <w:pPr>
        <w:pStyle w:val="BodyText"/>
      </w:pPr>
      <w:r>
        <w:t xml:space="preserve">Furthermore, Alex began volunteering at the agency, helping new clients navigate the complex social services landscape of</w:t>
      </w:r>
      <w:r>
        <w:t xml:space="preserve"> </w:t>
      </w:r>
      <w:r>
        <w:rPr>
          <w:bCs/>
          <w:b/>
        </w:rPr>
        <w:t xml:space="preserve">Canada Vancouver</w:t>
      </w:r>
      <w:r>
        <w:t xml:space="preserve">. This shift from recipient to provider exemplifies the empowerment goal of social work practice. The</w:t>
      </w:r>
      <w:r>
        <w:t xml:space="preserve"> </w:t>
      </w:r>
      <w:r>
        <w:rPr>
          <w:bCs/>
          <w:b/>
        </w:rPr>
        <w:t xml:space="preserve">Social Worker</w:t>
      </w:r>
    </w:p>
    <w:bookmarkEnd w:id="27"/>
    <w:bookmarkStart w:id="28" w:name="discussion-and-broader-implications"/>
    <w:p>
      <w:pPr>
        <w:pStyle w:val="Heading2"/>
      </w:pPr>
      <w:r>
        <w:t xml:space="preserve">6. Discussion and Broader Implications</w:t>
      </w:r>
    </w:p>
    <w:p>
      <w:pPr>
        <w:pStyle w:val="FirstParagraph"/>
      </w:pPr>
      <w:r>
        <w:t xml:space="preserve">This</w:t>
      </w:r>
      <w:r>
        <w:t xml:space="preserve"> </w:t>
      </w:r>
      <w:r>
        <w:rPr>
          <w:bCs/>
          <w:b/>
          <w:iCs/>
          <w:i/>
        </w:rPr>
        <w:t xml:space="preserve">CASE STUDY</w:t>
      </w:r>
      <w:r>
        <w:t xml:space="preserve"> </w:t>
      </w:r>
      <w:r>
        <w:t xml:space="preserve">underscores the critical importance of specialized training for social workers operating in diverse urban environments like Vancouver. The ability to integrate Western clinical psychology with Indigenous healing practices is a vital skill set for contemporary practitioners in</w:t>
      </w:r>
      <w:r>
        <w:t xml:space="preserve"> </w:t>
      </w:r>
      <w:r>
        <w:rPr>
          <w:bCs/>
          <w:b/>
        </w:rPr>
        <w:t xml:space="preserve">Canada Vancouver</w:t>
      </w:r>
      <w:r>
        <w:t xml:space="preserve">.</w:t>
      </w:r>
    </w:p>
    <w:p>
      <w:pPr>
        <w:pStyle w:val="BodyText"/>
      </w:pPr>
      <w:r>
        <w:t xml:space="preserve">The case also illustrates that effective social work cannot be divorced from policy advocacy. While the</w:t>
      </w:r>
      <w:r>
        <w:t xml:space="preserve"> </w:t>
      </w:r>
      <w:r>
        <w:rPr>
          <w:bCs/>
          <w:b/>
        </w:rPr>
        <w:t xml:space="preserve">Social Worker</w:t>
      </w:r>
      <w:r>
        <w:t xml:space="preserve"> </w:t>
      </w:r>
      <w:r>
        <w:t xml:space="preserve">achieved positive outcomes for Alex, the underlying issues of housing affordability and systemic inequality remain. Therefore, social workers in Canada must engage in both micro-level practice (individual counseling) and macro-level practice (policy change) to effect sustainable community improvement.</w:t>
      </w:r>
    </w:p>
    <w:bookmarkEnd w:id="28"/>
    <w:bookmarkStart w:id="29" w:name="conclusion"/>
    <w:p>
      <w:pPr>
        <w:pStyle w:val="Heading2"/>
      </w:pPr>
      <w:r>
        <w:t xml:space="preserve">7. Conclusion</w:t>
      </w:r>
    </w:p>
    <w:p>
      <w:pPr>
        <w:pStyle w:val="FirstParagraph"/>
      </w:pPr>
      <w:r>
        <w:t xml:space="preserve">In conclusion, this document demonstrates that a</w:t>
      </w:r>
      <w:r>
        <w:t xml:space="preserve"> </w:t>
      </w:r>
      <w:r>
        <w:rPr>
          <w:bCs/>
          <w:b/>
        </w:rPr>
        <w:t xml:space="preserve">Social Worker</w:t>
      </w:r>
      <w:r>
        <w:t xml:space="preserve"> </w:t>
      </w:r>
      <w:r>
        <w:t xml:space="preserve">practicing in</w:t>
      </w:r>
      <w:r>
        <w:t xml:space="preserve"> </w:t>
      </w:r>
      <w:r>
        <w:rPr>
          <w:bCs/>
          <w:b/>
          <w:iCs/>
          <w:i/>
          <w:bCs/>
          <w:b/>
        </w:rPr>
        <w:t xml:space="preserve">CASE STUDY</w:t>
      </w:r>
      <w:r>
        <w:t xml:space="preserve">-focused environments like Vancouver faces immense challenges but also has the potential to create transformative change. By combining professional expertise with cultural humility and persistent advocacy, social workers can mitigate the adverse effects of urban poverty and systemic exclusion. The narrative of Alex serves as a powerful testament to resilience and the vital role that skilled</w:t>
      </w:r>
      <w:r>
        <w:t xml:space="preserve"> </w:t>
      </w:r>
      <w:r>
        <w:rPr>
          <w:bCs/>
          <w:b/>
        </w:rPr>
        <w:t xml:space="preserve">Social Worker</w:t>
      </w:r>
      <w:r>
        <w:t xml:space="preserve"> </w:t>
      </w:r>
      <w:r>
        <w:t xml:space="preserve">professionals play in supporting vulnerable populations within Canada Vancouver.</w:t>
      </w:r>
    </w:p>
    <w:p>
      <w:pPr>
        <w:pStyle w:val="BodyText"/>
      </w:pPr>
      <w:r>
        <w:t xml:space="preserve">The findings suggest that future social work education and practice in</w:t>
      </w:r>
      <w:r>
        <w:t xml:space="preserve"> </w:t>
      </w:r>
      <w:r>
        <w:rPr>
          <w:bCs/>
          <w:b/>
        </w:rPr>
        <w:t xml:space="preserve">Canada Vancouver</w:t>
      </w:r>
      <w:r>
        <w:t xml:space="preserve"> </w:t>
      </w:r>
      <w:r>
        <w:t xml:space="preserve">must continue to emphasize interdisciplinary collaboration, Indigenous-led solutions, and robust advocacy for housing rights. Only through such comprehensive approaches can the profession fulfill its mandate of promoting social justice and human well-being in one of Canada’s most demanding yet rewarding settings.</w:t>
      </w:r>
    </w:p>
    <w:p>
      <w:pPr>
        <w:pStyle w:val="BodyText"/>
      </w:pPr>
      <w:r>
        <w:rPr>
          <w:bCs/>
          <w:b/>
        </w:rPr>
        <w:t xml:space="preserve">Note:</w:t>
      </w:r>
      <w:r>
        <w:t xml:space="preserve"> </w:t>
      </w:r>
      <w:r>
        <w:t xml:space="preserve">This document is a fictionalized composite case study created for educational purposes to illustrate standard practices in the field. Names and specific identifying details have been altered to protect client confidentiality, adhering to the code of ethics for social workers in Canada.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Practice in Canada Vancouver</dc:title>
  <dc:creator/>
  <dc:language>en</dc:language>
  <cp:keywords/>
  <dcterms:created xsi:type="dcterms:W3CDTF">2026-07-29T22:03:40Z</dcterms:created>
  <dcterms:modified xsi:type="dcterms:W3CDTF">2026-07-29T22:03:40Z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