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Integration</w:t>
      </w:r>
      <w:r>
        <w:t xml:space="preserve"> </w:t>
      </w:r>
      <w:r>
        <w:t xml:space="preserve">and</w:t>
      </w:r>
      <w:r>
        <w:t xml:space="preserve"> </w:t>
      </w:r>
      <w:r>
        <w:t xml:space="preserve">Psychosocial</w:t>
      </w:r>
      <w:r>
        <w:t xml:space="preserve"> </w:t>
      </w:r>
      <w:r>
        <w:t xml:space="preserve">Support</w:t>
      </w:r>
      <w:r>
        <w:t xml:space="preserve"> </w:t>
      </w:r>
      <w:r>
        <w:t xml:space="preserve">for</w:t>
      </w:r>
      <w:r>
        <w:t xml:space="preserve"> </w:t>
      </w:r>
      <w:r>
        <w:t xml:space="preserve">Vulnerable</w:t>
      </w:r>
      <w:r>
        <w:t xml:space="preserve"> </w:t>
      </w:r>
      <w:r>
        <w:t xml:space="preserve">Families</w:t>
      </w:r>
      <w:r>
        <w:t xml:space="preserve"> </w:t>
      </w:r>
      <w:r>
        <w:t xml:space="preserve">in</w:t>
      </w:r>
      <w:r>
        <w:t xml:space="preserve"> </w:t>
      </w:r>
      <w:r>
        <w:t xml:space="preserve">Chile</w:t>
      </w:r>
      <w:r>
        <w:t xml:space="preserve"> </w:t>
      </w:r>
      <w:r>
        <w:t xml:space="preserve">Santiago</w:t>
      </w:r>
    </w:p>
    <w:bookmarkStart w:id="29" w:name="X3d786d07872148768d1fd0c3b8102f87f54cc5f"/>
    <w:p>
      <w:pPr>
        <w:pStyle w:val="Heading1"/>
      </w:pPr>
      <w:r>
        <w:t xml:space="preserve">Case Study: Enhancing Social Welfare through Integrated Support in Chile Santiago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Chile</w:t>
      </w:r>
      <w:r>
        <w:br/>
      </w:r>
      <w:r>
        <w:rPr>
          <w:bCs/>
          <w:b/>
        </w:rPr>
        <w:t xml:space="preserve">Sector:</w:t>
      </w:r>
      <w:r>
        <w:t xml:space="preserve"> </w:t>
      </w:r>
      <w:r>
        <w:t xml:space="preserve">Urban Community Development &amp; Psychosocial Care</w:t>
      </w:r>
      <w:r>
        <w:br/>
      </w:r>
      <w:r>
        <w:rPr>
          <w:bCs/>
          <w:b/>
        </w:rPr>
        <w:t xml:space="preserve">Contact Profession:</w:t>
      </w:r>
      <w:r>
        <w:t xml:space="preserve"> </w:t>
      </w:r>
      <w:r>
        <w:t xml:space="preserve">Social Worker</w:t>
      </w:r>
    </w:p>
    <w:p>
      <w:pPr>
        <w:pStyle w:val="BodyText"/>
      </w:pPr>
      <w:r>
        <w:t xml:space="preserve">The metropolitan region of Santiago, the capital city of Chile, presents a unique landscape for social intervention. While it is an economic hub with significant resources, it also harbors deep socioeconomic disparities. This case study examines the role of a</w:t>
      </w:r>
      <w:r>
        <w:t xml:space="preserve"> </w:t>
      </w:r>
      <w:r>
        <w:rPr>
          <w:bCs/>
          <w:b/>
        </w:rPr>
        <w:t xml:space="preserve">Social Worker</w:t>
      </w:r>
      <w:r>
        <w:t xml:space="preserve"> </w:t>
      </w:r>
      <w:r>
        <w:t xml:space="preserve">operating within a non-governmental organization (NGO) in the commune of La Florida, one of the most populous and socially complex areas in Santiago. The primary objective is to analyze how professional social work interventions can mitigate family disintegration, improve educational outcomes for children from low-income backgrounds, and facilitate access to public health services. This document highlights the specific challenges faced in Chile Santiago and demonstrates the critical importance of adaptive, culturally sensitive social work practices.</w:t>
      </w:r>
    </w:p>
    <w:bookmarkStart w:id="20" w:name="X12fcce816e5e804a77b2158f4ad00fa9e49b91b"/>
    <w:p>
      <w:pPr>
        <w:pStyle w:val="Heading2"/>
      </w:pPr>
      <w:r>
        <w:t xml:space="preserve">2. Contextual Background: The Landscape of Chile Santiago</w:t>
      </w:r>
    </w:p>
    <w:p>
      <w:pPr>
        <w:pStyle w:val="FirstParagraph"/>
      </w:pPr>
      <w:r>
        <w:t xml:space="preserve">To understand the efficacy of social work interventions, one must first contextualize them within the urban fabric of Chile Santiago. The city is characterized by a stark spatial segregation, where high-income neighborhoods in the western sectors contrast sharply with low-income housing complexes (</w:t>
      </w:r>
      <w:r>
        <w:rPr>
          <w:iCs/>
          <w:i/>
        </w:rPr>
        <w:t xml:space="preserve">poblaciones</w:t>
      </w:r>
      <w:r>
        <w:t xml:space="preserve">) in the eastern and southern peripheries. La Florida serves as a microcosm of this dynamic.</w:t>
      </w:r>
    </w:p>
    <w:p>
      <w:pPr>
        <w:pStyle w:val="BodyText"/>
      </w:pPr>
      <w:r>
        <w:t xml:space="preserve">In recent years, Chile Santiago has faced increased pressure on social services due to migration flows from neighboring countries such as Venezuela and Haiti. This demographic shift has added layers of complexity for local</w:t>
      </w:r>
      <w:r>
        <w:t xml:space="preserve"> </w:t>
      </w:r>
      <w:r>
        <w:rPr>
          <w:bCs/>
          <w:b/>
        </w:rPr>
        <w:t xml:space="preserve">Social Worker</w:t>
      </w:r>
      <w:r>
        <w:t xml:space="preserve"> </w:t>
      </w:r>
      <w:r>
        <w:t xml:space="preserve">professionals, who must now navigate linguistic barriers, cultural differences, and the legal precarity of undocumented families. Furthermore, the aftermath of recent social unrest in Chile has left many communities with lingering trauma and a diminished sense of trust in institutional support systems.</w:t>
      </w:r>
    </w:p>
    <w:bookmarkEnd w:id="20"/>
    <w:bookmarkStart w:id="22" w:name="case-profile-the-rodriguez-family"/>
    <w:p>
      <w:pPr>
        <w:pStyle w:val="Heading2"/>
      </w:pPr>
      <w:r>
        <w:t xml:space="preserve">3. Case Profile: The Rodriguez Family</w:t>
      </w:r>
    </w:p>
    <w:p>
      <w:pPr>
        <w:pStyle w:val="FirstParagraph"/>
      </w:pPr>
      <w:r>
        <w:t xml:space="preserve">The subject of this case study is the Rodriguez family, consisting of four members: Elena (mother, 34), Jorge (father, 36), Sofia (daughter, 10), and Mateo (son, 5). The family resides in a subsidized housing unit in eastern Santiago. They were referred to our NGO by a local primary school teacher who noticed signs of neglect and emotional distress in Sofia.</w:t>
      </w:r>
    </w:p>
    <w:bookmarkStart w:id="21" w:name="presenting-problems"/>
    <w:p>
      <w:pPr>
        <w:pStyle w:val="Heading3"/>
      </w:pPr>
      <w:r>
        <w:t xml:space="preserve">3.1 Presenting Problems</w:t>
      </w:r>
    </w:p>
    <w:p>
      <w:pPr>
        <w:numPr>
          <w:ilvl w:val="0"/>
          <w:numId w:val="1001"/>
        </w:numPr>
        <w:pStyle w:val="Compact"/>
      </w:pPr>
      <w:r>
        <w:rPr>
          <w:bCs/>
          <w:b/>
        </w:rPr>
        <w:t xml:space="preserve">Economic Instability:</w:t>
      </w:r>
      <w:r>
        <w:t xml:space="preserve"> </w:t>
      </w:r>
      <w:r>
        <w:t xml:space="preserve">Both parents work informal jobs with irregular income. They struggle to meet basic nutritional needs, often skipping meals to ensure the children eat.</w:t>
      </w:r>
    </w:p>
    <w:p>
      <w:pPr>
        <w:numPr>
          <w:ilvl w:val="0"/>
          <w:numId w:val="1001"/>
        </w:numPr>
        <w:pStyle w:val="Compact"/>
      </w:pPr>
      <w:r>
        <w:rPr>
          <w:bCs/>
          <w:b/>
        </w:rPr>
        <w:t xml:space="preserve">Psychosocial Distress:</w:t>
      </w:r>
      <w:r>
        <w:t xml:space="preserve"> </w:t>
      </w:r>
      <w:r>
        <w:t xml:space="preserve">Elena reports symptoms of severe anxiety and depression, exacerbated by financial stress and isolation. Jorge has expressed feelings of inadequacy due to unemployment spells.</w:t>
      </w:r>
    </w:p>
    <w:p>
      <w:pPr>
        <w:numPr>
          <w:ilvl w:val="0"/>
          <w:numId w:val="1001"/>
        </w:numPr>
        <w:pStyle w:val="Compact"/>
      </w:pPr>
      <w:r>
        <w:rPr>
          <w:bCs/>
          <w:b/>
        </w:rPr>
        <w:t xml:space="preserve">Educational Concerns:</w:t>
      </w:r>
      <w:r>
        <w:t xml:space="preserve"> </w:t>
      </w:r>
      <w:r>
        <w:t xml:space="preserve">Sofia’s grades have dropped significantly, and she exhibits behavioral issues at school, including withdrawal from peers.</w:t>
      </w:r>
    </w:p>
    <w:p>
      <w:pPr>
        <w:numPr>
          <w:ilvl w:val="0"/>
          <w:numId w:val="1001"/>
        </w:numPr>
        <w:pStyle w:val="Compact"/>
      </w:pPr>
      <w:r>
        <w:rPr>
          <w:bCs/>
          <w:b/>
        </w:rPr>
        <w:t xml:space="preserve">Housing Conditions:</w:t>
      </w:r>
      <w:r>
        <w:t xml:space="preserve">The family faces the threat of eviction due to unpaid rent, a common issue in Chile Santiago where housing costs have risen disproportionately to wages.</w:t>
      </w:r>
    </w:p>
    <w:bookmarkEnd w:id="21"/>
    <w:bookmarkEnd w:id="22"/>
    <w:bookmarkStart w:id="26" w:name="methodology-and-intervention-strategy"/>
    <w:p>
      <w:pPr>
        <w:pStyle w:val="Heading2"/>
      </w:pPr>
      <w:r>
        <w:t xml:space="preserve">4. Methodology and Intervention Strategy</w:t>
      </w:r>
    </w:p>
    <w:p>
      <w:pPr>
        <w:pStyle w:val="FirstParagraph"/>
      </w:pPr>
      <w:r>
        <w:t xml:space="preserve">The intervention was led by a licensed</w:t>
      </w:r>
      <w:r>
        <w:t xml:space="preserve"> </w:t>
      </w:r>
      <w:r>
        <w:rPr>
          <w:bCs/>
          <w:b/>
        </w:rPr>
        <w:t xml:space="preserve">Social Worker</w:t>
      </w:r>
      <w:r>
        <w:t xml:space="preserve"> </w:t>
      </w:r>
      <w:r>
        <w:t xml:space="preserve">specializing in family systems and community development. The approach utilized a biopsychosocial model, which considers the biological, psychological, and social factors influencing the family’s well-being.</w:t>
      </w:r>
    </w:p>
    <w:bookmarkStart w:id="23" w:name="assessment-phase"/>
    <w:p>
      <w:pPr>
        <w:pStyle w:val="Heading3"/>
      </w:pPr>
      <w:r>
        <w:t xml:space="preserve">4.1 Assessment Phase</w:t>
      </w:r>
    </w:p>
    <w:p>
      <w:pPr>
        <w:pStyle w:val="FirstParagraph"/>
      </w:pPr>
      <w:r>
        <w:t xml:space="preserve">The initial phase involved comprehensive home visits to observe living conditions and family dynamics in situ. The</w:t>
      </w:r>
      <w:r>
        <w:t xml:space="preserve"> </w:t>
      </w:r>
      <w:r>
        <w:rPr>
          <w:bCs/>
          <w:b/>
        </w:rPr>
        <w:t xml:space="preserve">Social Worker</w:t>
      </w:r>
      <w:r>
        <w:t xml:space="preserve"> </w:t>
      </w:r>
      <w:r>
        <w:t xml:space="preserve">conducted individual interviews with each family member to build rapport and gather sensitive information that might not be shared in a group setting. A critical aspect of this assessment was mapping the family’s existing social support network, which was found to be nearly non-existent due to migration from their original rural hometown.</w:t>
      </w:r>
    </w:p>
    <w:bookmarkEnd w:id="23"/>
    <w:bookmarkStart w:id="24" w:name="intervention-goals"/>
    <w:p>
      <w:pPr>
        <w:pStyle w:val="Heading3"/>
      </w:pPr>
      <w:r>
        <w:t xml:space="preserve">4.2 Intervention Goals</w:t>
      </w:r>
    </w:p>
    <w:p>
      <w:pPr>
        <w:numPr>
          <w:ilvl w:val="0"/>
          <w:numId w:val="1002"/>
        </w:numPr>
        <w:pStyle w:val="Compact"/>
      </w:pPr>
      <w:r>
        <w:rPr>
          <w:bCs/>
          <w:b/>
        </w:rPr>
        <w:t xml:space="preserve">Prioritize Safety:</w:t>
      </w:r>
      <w:r>
        <w:t xml:space="preserve"> </w:t>
      </w:r>
      <w:r>
        <w:t xml:space="preserve">Secure housing stability and ensure adequate nutrition for the children.</w:t>
      </w:r>
    </w:p>
    <w:p>
      <w:pPr>
        <w:numPr>
          <w:ilvl w:val="0"/>
          <w:numId w:val="1002"/>
        </w:numPr>
        <w:pStyle w:val="Compact"/>
      </w:pPr>
      <w:r>
        <w:rPr>
          <w:bCs/>
          <w:b/>
        </w:rPr>
        <w:t xml:space="preserve">Psychosocial Support:</w:t>
      </w:r>
    </w:p>
    <w:p>
      <w:pPr>
        <w:numPr>
          <w:ilvl w:val="0"/>
          <w:numId w:val="1002"/>
        </w:numPr>
        <w:pStyle w:val="Compact"/>
      </w:pPr>
      <w:r>
        <w:rPr>
          <w:bCs/>
          <w:b/>
        </w:rPr>
        <w:t xml:space="preserve">Educational Advocacy:</w:t>
      </w:r>
      <w:r>
        <w:t xml:space="preserve"> </w:t>
      </w:r>
      <w:r>
        <w:t xml:space="preserve">Collaborate with Sofia’s school to provide academic support and emotional care.</w:t>
      </w:r>
    </w:p>
    <w:p>
      <w:pPr>
        <w:numPr>
          <w:ilvl w:val="0"/>
          <w:numId w:val="1002"/>
        </w:numPr>
        <w:pStyle w:val="Compact"/>
      </w:pPr>
      <w:r>
        <w:t xml:space="preserve">Community Integration:: Connect the family with local community centers in Chile Santiago to rebuild social ties and access recreational resources for Mateo.</w:t>
      </w:r>
    </w:p>
    <w:bookmarkEnd w:id="24"/>
    <w:bookmarkStart w:id="25" w:name="action-plan"/>
    <w:p>
      <w:pPr>
        <w:pStyle w:val="Heading3"/>
      </w:pPr>
      <w:r>
        <w:t xml:space="preserve">4.3 Action Plan</w:t>
      </w:r>
    </w:p>
    <w:p>
      <w:pPr>
        <w:pStyle w:val="FirstParagraph"/>
      </w:pPr>
      <w:r>
        <w:t xml:space="preserve">The</w:t>
      </w:r>
      <w:r>
        <w:t xml:space="preserve"> </w:t>
      </w:r>
      <w:r>
        <w:rPr>
          <w:bCs/>
          <w:b/>
        </w:rPr>
        <w:t xml:space="preserve">Social Worker</w:t>
      </w:r>
      <w:r>
        <w:t xml:space="preserve"> </w:t>
      </w:r>
      <w:r>
        <w:t xml:space="preserve">initiated a multi-agency approach. First, they assisted the family in applying for Chile’s national social registry (</w:t>
      </w:r>
      <w:r>
        <w:rPr>
          <w:iCs/>
          <w:i/>
        </w:rPr>
        <w:t xml:space="preserve">Ficha de Protección Social</w:t>
      </w:r>
      <w:r>
        <w:t xml:space="preserve">) to unlock state benefits such as subsidized healthcare and food vouchers (</w:t>
      </w:r>
      <w:r>
        <w:rPr>
          <w:iCs/>
          <w:i/>
        </w:rPr>
        <w:t xml:space="preserve">PAS 2021/Chile Solidario equivalents</w:t>
      </w:r>
      <w:r>
        <w:t xml:space="preserve">). Simultaneously, the</w:t>
      </w:r>
      <w:r>
        <w:t xml:space="preserve"> </w:t>
      </w:r>
      <w:r>
        <w:rPr>
          <w:bCs/>
          <w:b/>
        </w:rPr>
        <w:t xml:space="preserve">Social Worker</w:t>
      </w:r>
      <w:r>
        <w:t xml:space="preserve"> </w:t>
      </w:r>
      <w:r>
        <w:t xml:space="preserve">referred Elena to a local public mental health clinic (</w:t>
      </w:r>
      <w:r>
        <w:rPr>
          <w:iCs/>
          <w:i/>
        </w:rPr>
        <w:t xml:space="preserve">CECOMP</w:t>
      </w:r>
      <w:r>
        <w:t xml:space="preserve">), leveraging the integrated primary care system in Santiago. For Jorge, links were established with a municipal job training center focused on construction and logistics sectors.</w:t>
      </w:r>
    </w:p>
    <w:p>
      <w:pPr>
        <w:pStyle w:val="BodyText"/>
      </w:pPr>
      <w:r>
        <w:t xml:space="preserve">Educational intervention involved meeting with Sofia’s school counselor to implement an Individualized Support Plan, which included after-school tutoring and participation in a peer-support group to improve her social confidence.</w:t>
      </w:r>
    </w:p>
    <w:bookmarkEnd w:id="25"/>
    <w:bookmarkEnd w:id="26"/>
    <w:bookmarkStart w:id="27" w:name="challenges-encountered-in-chile-santiago"/>
    <w:p>
      <w:pPr>
        <w:pStyle w:val="Heading2"/>
      </w:pPr>
      <w:r>
        <w:t xml:space="preserve">5. Challenges Encountered in Chile Santiago</w:t>
      </w:r>
    </w:p>
    <w:p>
      <w:pPr>
        <w:pStyle w:val="FirstParagraph"/>
      </w:pPr>
      <w:r>
        <w:t xml:space="preserve">The case was not without significant hurdles. A major challenge was the fragmentation of services in Chile Santiago. While various government bodies exist, coordination between them is often poor, requiring the</w:t>
      </w:r>
      <w:r>
        <w:t xml:space="preserve"> </w:t>
      </w:r>
      <w:r>
        <w:rPr>
          <w:bCs/>
          <w:b/>
        </w:rPr>
        <w:t xml:space="preserve">Social Worker</w:t>
      </w:r>
      <w:r>
        <w:t xml:space="preserve"> </w:t>
      </w:r>
      <w:r>
        <w:t xml:space="preserve">to spend considerable time on administrative advocacy rather than direct care. Additionally, stigma associated with mental health issues remains prevalent in many neighborhoods of Santiago, causing resistance from Jorge towards seeking counseling.</w:t>
      </w:r>
    </w:p>
    <w:p>
      <w:pPr>
        <w:pStyle w:val="BodyText"/>
      </w:pPr>
      <w:r>
        <w:t xml:space="preserve">Navigating the bureaucratic maze of Chilean social services also proved difficult. Forms were complex, and appointments were often delayed due to high demand on public healthcare systems in Santiago.</w:t>
      </w:r>
    </w:p>
    <w:bookmarkEnd w:id="27"/>
    <w:bookmarkStart w:id="28" w:name="outcomes-and-evaluation"/>
    <w:p>
      <w:pPr>
        <w:pStyle w:val="Heading2"/>
      </w:pPr>
      <w:r>
        <w:t xml:space="preserve">6. Outcomes and Evaluation</w:t>
      </w:r>
    </w:p>
    <w:p>
      <w:pPr>
        <w:pStyle w:val="FirstParagraph"/>
      </w:pPr>
      <w:r>
        <w:t xml:space="preserve">After six months of intensive intervention, notable improvements were observed:</w:t>
      </w:r>
    </w:p>
    <w:p>
      <w:pPr>
        <w:numPr>
          <w:ilvl w:val="0"/>
          <w:numId w:val="1003"/>
        </w:numPr>
        <w:pStyle w:val="Compact"/>
      </w:pPr>
      <w:r>
        <w:rPr>
          <w:bCs/>
          <w:b/>
        </w:rPr>
        <w:t xml:space="preserve">Housing Stability:</w:t>
      </w:r>
    </w:p>
    <w:p>
      <w:pPr>
        <w:numPr>
          <w:ilvl w:val="0"/>
          <w:numId w:val="1003"/>
        </w:numPr>
        <w:pStyle w:val="Compact"/>
      </w:pPr>
      <w:r>
        <w:rPr>
          <w:bCs/>
          <w:b/>
        </w:rPr>
        <w:t xml:space="preserve">Mental Health:</w:t>
      </w:r>
    </w:p>
    <w:p>
      <w:pPr>
        <w:numPr>
          <w:ilvl w:val="0"/>
          <w:numId w:val="1003"/>
        </w:numPr>
        <w:pStyle w:val="Compact"/>
      </w:pPr>
      <w:r>
        <w:rPr>
          <w:bCs/>
          <w:b/>
        </w:rPr>
        <w:t xml:space="preserve">Educational Progress:</w:t>
      </w:r>
    </w:p>
    <w:p>
      <w:pPr>
        <w:numPr>
          <w:ilvl w:val="0"/>
          <w:numId w:val="1003"/>
        </w:numPr>
        <w:pStyle w:val="Compact"/>
      </w:pPr>
      <w:r>
        <w:rPr>
          <w:bCs/>
          <w:b/>
        </w:rPr>
        <w:t xml:space="preserve">Social Integration:</w:t>
      </w:r>
    </w:p>
    <w:p>
      <w:pPr>
        <w:pStyle w:val="FirstParagraph"/>
      </w:pPr>
      <w:r>
        <w:t xml:space="preserve">7. Discussion and Implications for Social WorkThis case study underscores the pivotal role of a dedicated</w:t>
      </w:r>
      <w:r>
        <w:t xml:space="preserve"> </w:t>
      </w:r>
      <w:r>
        <w:rPr>
          <w:bCs/>
          <w:b/>
        </w:rPr>
        <w:t xml:space="preserve">Social Worker</w:t>
      </w:r>
      <w:r>
        <w:t xml:space="preserve"> </w:t>
      </w:r>
      <w:r>
        <w:t xml:space="preserve">in addressing multifaceted social problems within the urban environment of Chile Santiago. The success of the intervention relied not only on professional expertise but also on persistence, cultural competence, and the ability to navigate complex bureaucratic landscapes.</w:t>
      </w:r>
    </w:p>
    <w:p>
      <w:pPr>
        <w:pStyle w:val="BodyText"/>
      </w:pPr>
      <w:r>
        <w:t xml:space="preserve">The case highlights that effective social work in Chile Santiago cannot be limited to individual counseling. It requires macro-level interventions, such as policy advocacy and inter-agency collaboration. The</w:t>
      </w:r>
      <w:r>
        <w:t xml:space="preserve"> </w:t>
      </w:r>
      <w:r>
        <w:rPr>
          <w:bCs/>
          <w:b/>
        </w:rPr>
        <w:t xml:space="preserve">Social Worker</w:t>
      </w:r>
      <w:r>
        <w:t xml:space="preserve"> </w:t>
      </w:r>
      <w:r>
        <w:t xml:space="preserve">acts as a bridge between vulnerable families and the state resources available in Chile, ensuring that these resources are accessible and utilized effectively.</w:t>
      </w:r>
    </w:p>
    <w:p>
      <w:pPr>
        <w:pStyle w:val="BodyText"/>
      </w:pPr>
      <w:r>
        <w:t xml:space="preserve">Furthermore, this case illustrates the importance of holistic approaches. By addressing economic, educational, and psychological factors simultaneously, the intervention prevented a cascade of further social exclusion. It demonstrates that when</w:t>
      </w:r>
      <w:r>
        <w:t xml:space="preserve"> </w:t>
      </w:r>
      <w:r>
        <w:rPr>
          <w:bCs/>
          <w:b/>
        </w:rPr>
        <w:t xml:space="preserve">Social Worker</w:t>
      </w:r>
      <w:r>
        <w:t xml:space="preserve"> </w:t>
      </w:r>
      <w:r>
        <w:t xml:space="preserve">professionals operate within supportive frameworks in Chile Santiago, they can significantly alter the life trajectories of at-risk families.</w:t>
      </w:r>
    </w:p>
    <w:p>
      <w:pPr>
        <w:pStyle w:val="BodyText"/>
      </w:pPr>
      <w:r>
        <w:t xml:space="preserve">8. ConclusionThe Rodriguez family’s journey exemplifies the transformative potential of community-based social work. In a city like Chile Santiago, where inequality is visible and pervasive, the role of the</w:t>
      </w:r>
      <w:r>
        <w:t xml:space="preserve"> </w:t>
      </w:r>
      <w:r>
        <w:rPr>
          <w:bCs/>
          <w:b/>
        </w:rPr>
        <w:t xml:space="preserve">Social Worker</w:t>
      </w:r>
      <w:r>
        <w:t xml:space="preserve"> </w:t>
      </w:r>
      <w:r>
        <w:t xml:space="preserve">is essential in fostering resilience and inclusion. This case study serves as a model for other practitioners working in similar contexts, emphasizing the need for adaptive strategies, strong community partnerships, and unwavering commitment to human rights. Future studies should focus on longitudinal outcomes to assess the long-term sustainability of these interventions in Chile Santiago.</w:t>
      </w:r>
    </w:p>
    <w:p>
      <w:pPr>
        <w:pStyle w:val="BodyText"/>
      </w:pPr>
      <w:r>
        <w:rPr>
          <w:iCs/>
          <w:i/>
        </w:rPr>
        <w:t xml:space="preserve">Note: All names and identifying details have been changed to protect patient confidentiality, in accordance with professional ethical standards for Social Workers practicing in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Integration and Psychosocial Support for Vulnerable Families in Chile Santiago</dc:title>
  <dc:creator/>
  <dc:language>en</dc:language>
  <cp:keywords/>
  <dcterms:created xsi:type="dcterms:W3CDTF">2026-07-29T06:45:37Z</dcterms:created>
  <dcterms:modified xsi:type="dcterms:W3CDTF">2026-07-29T06:45:37Z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