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Urban</w:t>
      </w:r>
      <w:r>
        <w:t xml:space="preserve"> </w:t>
      </w:r>
      <w:r>
        <w:t xml:space="preserve">China</w:t>
      </w:r>
      <w:r>
        <w:t xml:space="preserve"> </w:t>
      </w:r>
      <w:r>
        <w:t xml:space="preserve">Beijing</w:t>
      </w:r>
    </w:p>
    <w:bookmarkStart w:id="30" w:name="Xf81458539361e7eed1389b3ba890aed7ba9cf67"/>
    <w:p>
      <w:pPr>
        <w:pStyle w:val="Heading1"/>
      </w:pPr>
      <w:r>
        <w:t xml:space="preserve">Case Study: Integrating Professional Social Work in the Complex Urban Fabric of China Beijing</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China Beijing</w:t>
      </w:r>
      <w:r>
        <w:br/>
      </w:r>
      <w:r>
        <w:rPr>
          <w:bCs/>
          <w:b/>
        </w:rPr>
        <w:t xml:space="preserve">Focus Subject:</w:t>
      </w:r>
      <w:r>
        <w:t xml:space="preserve">The Evolution and Application of the Social Worker Role in a Megacity Context</w:t>
      </w:r>
    </w:p>
    <w:bookmarkStart w:id="20" w:name="executive-summary"/>
    <w:p>
      <w:pPr>
        <w:pStyle w:val="Heading2"/>
      </w:pPr>
      <w:r>
        <w:t xml:space="preserve">1. Executive Summary</w:t>
      </w:r>
    </w:p>
    <w:p>
      <w:pPr>
        <w:pStyle w:val="FirstParagraph"/>
      </w:pPr>
      <w:r>
        <w:t xml:space="preserve">This document serves as a comprehensive case study examining the critical role of the</w:t>
      </w:r>
      <w:r>
        <w:t xml:space="preserve"> </w:t>
      </w:r>
      <w:r>
        <w:rPr>
          <w:bCs/>
          <w:b/>
        </w:rPr>
        <w:t xml:space="preserve">Social Worker</w:t>
      </w:r>
      <w:r>
        <w:t xml:space="preserve"> </w:t>
      </w:r>
      <w:r>
        <w:t xml:space="preserve">within the specific socio-economic landscape of</w:t>
      </w:r>
      <w:r>
        <w:t xml:space="preserve"> </w:t>
      </w:r>
      <w:r>
        <w:rPr>
          <w:bCs/>
          <w:b/>
        </w:rPr>
        <w:t xml:space="preserve">China Beijing</w:t>
      </w:r>
      <w:r>
        <w:t xml:space="preserve">. As one of the most populous and rapidly modernizing metropolises in Asia, Beijing presents unique challenges regarding urbanization, demographic shifts, and community cohesion. This study analyzes how professional social work interventions are adapted to navigate these complexities, focusing on a specific neighborhood intervention in the Haidian District. It highlights the necessity for culturally competent practices that align traditional Chinese values with modern social service methodologies.</w:t>
      </w:r>
    </w:p>
    <w:bookmarkEnd w:id="20"/>
    <w:bookmarkStart w:id="21" w:name="background-the-context-of-china-beijing"/>
    <w:p>
      <w:pPr>
        <w:pStyle w:val="Heading2"/>
      </w:pPr>
      <w:r>
        <w:t xml:space="preserve">2. Background: The Context of China Beijing</w:t>
      </w:r>
    </w:p>
    <w:p>
      <w:pPr>
        <w:pStyle w:val="FirstParagraph"/>
      </w:pPr>
      <w:r>
        <w:rPr>
          <w:bCs/>
          <w:b/>
        </w:rPr>
        <w:t xml:space="preserve">China Beijing</w:t>
      </w:r>
      <w:r>
        <w:t xml:space="preserve"> </w:t>
      </w:r>
      <w:r>
        <w:t xml:space="preserve">is characterized by its dual nature as a historic cultural capital and a cutting-edge global tech hub. However, this rapid development has created distinct social strata and pressures.</w:t>
      </w:r>
      <w:r>
        <w:br/>
      </w:r>
      <w:r>
        <w:br/>
      </w:r>
      <w:r>
        <w:t xml:space="preserve">Key contextual factors include:</w:t>
      </w:r>
    </w:p>
    <w:p>
      <w:pPr>
        <w:numPr>
          <w:ilvl w:val="0"/>
          <w:numId w:val="1001"/>
        </w:numPr>
        <w:pStyle w:val="Compact"/>
      </w:pPr>
      <w:r>
        <w:rPr>
          <w:bCs/>
          <w:b/>
        </w:rPr>
        <w:t xml:space="preserve">Rapid Urbanization:</w:t>
      </w:r>
      <w:r>
        <w:t xml:space="preserve"> </w:t>
      </w:r>
      <w:r>
        <w:t xml:space="preserve">The influx of migrant workers from rural areas has created "urban villages" within the city limits, leading to housing shortages and social integration issues.</w:t>
      </w:r>
    </w:p>
    <w:p>
      <w:pPr>
        <w:numPr>
          <w:ilvl w:val="0"/>
          <w:numId w:val="1001"/>
        </w:numPr>
        <w:pStyle w:val="Compact"/>
      </w:pPr>
      <w:r>
        <w:rPr>
          <w:bCs/>
          <w:b/>
        </w:rPr>
        <w:t xml:space="preserve">The Elderly Population:</w:t>
      </w:r>
      <w:r>
        <w:t xml:space="preserve"> </w:t>
      </w:r>
      <w:r>
        <w:t xml:space="preserve">Following decades of the one-child policy, Beijing faces a rapidly aging population. Many elderly residents live alone (the "empty nest" phenomenon), requiring robust community support systems that traditional family structures can no longer fully provide.</w:t>
      </w:r>
    </w:p>
    <w:p>
      <w:pPr>
        <w:numPr>
          <w:ilvl w:val="0"/>
          <w:numId w:val="1001"/>
        </w:numPr>
        <w:pStyle w:val="Compact"/>
      </w:pPr>
      <w:r>
        <w:rPr>
          <w:bCs/>
          <w:b/>
        </w:rPr>
        <w:t xml:space="preserve">Mental Health Stigma:</w:t>
      </w:r>
      <w:r>
        <w:t xml:space="preserve"> </w:t>
      </w:r>
      <w:r>
        <w:t xml:space="preserve">Despite growing awareness, mental health issues remain heavily stigmatized in Chinese society, often viewed as a private family matter rather than a public health concern.</w:t>
      </w:r>
    </w:p>
    <w:p>
      <w:pPr>
        <w:pStyle w:val="FirstParagraph"/>
      </w:pPr>
      <w:r>
        <w:t xml:space="preserve">In this environment, the traditional role of community committees (Juweihui) is being supplemented and sometimes challenged by professional</w:t>
      </w:r>
      <w:r>
        <w:t xml:space="preserve"> </w:t>
      </w:r>
      <w:r>
        <w:rPr>
          <w:bCs/>
          <w:b/>
        </w:rPr>
        <w:t xml:space="preserve">Social Worker</w:t>
      </w:r>
      <w:r>
        <w:t xml:space="preserve"> </w:t>
      </w:r>
      <w:r>
        <w:t xml:space="preserve">agencies introduced through government purchasing of services.</w:t>
      </w:r>
    </w:p>
    <w:bookmarkEnd w:id="21"/>
    <w:bookmarkStart w:id="22" w:name="Xd49d967a7cbb4b8bae7c1ea7ac2a2f1e7cf0883"/>
    <w:p>
      <w:pPr>
        <w:pStyle w:val="Heading2"/>
      </w:pPr>
      <w:r>
        <w:t xml:space="preserve">3. Case Profile: The "Golden Years" Community Initiative</w:t>
      </w:r>
    </w:p>
    <w:p>
      <w:pPr>
        <w:pStyle w:val="FirstParagraph"/>
      </w:pPr>
      <w:r>
        <w:t xml:space="preserve">To illustrate the practical application of social work in this region, we examine a specific intervention project located in an established residential compound in Beijing.</w:t>
      </w:r>
      <w:r>
        <w:br/>
      </w:r>
      <w:r>
        <w:rPr>
          <w:bCs/>
          <w:b/>
        </w:rPr>
        <w:t xml:space="preserve">Target Demographic:</w:t>
      </w:r>
      <w:r>
        <w:t xml:space="preserve"> </w:t>
      </w:r>
      <w:r>
        <w:t xml:space="preserve">Elderly residents (aged 70+) living alone or with only one spouse.</w:t>
      </w:r>
      <w:r>
        <w:br/>
      </w:r>
      <w:r>
        <w:rPr>
          <w:bCs/>
          <w:b/>
        </w:rPr>
        <w:t xml:space="preserve">Problem Statement:</w:t>
      </w:r>
      <w:r>
        <w:t xml:space="preserve"> </w:t>
      </w:r>
      <w:r>
        <w:t xml:space="preserve">High rates of social isolation, depression, and lack of access to digital health resources.</w:t>
      </w:r>
      <w:r>
        <w:br/>
      </w:r>
      <w:r>
        <w:rPr>
          <w:bCs/>
          <w:b/>
        </w:rPr>
        <w:t xml:space="preserve">The Intervention:</w:t>
      </w:r>
      <w:r>
        <w:t xml:space="preserve">A team of three certified</w:t>
      </w:r>
      <w:r>
        <w:t xml:space="preserve"> </w:t>
      </w:r>
      <w:r>
        <w:rPr>
          <w:bCs/>
          <w:b/>
        </w:rPr>
        <w:t xml:space="preserve">Social Workers</w:t>
      </w:r>
      <w:r>
        <w:t xml:space="preserve">, employed by a local NGO funded by the Beijing Civil Affairs Bureau, was deployed to implement a holistic care model.</w:t>
      </w:r>
    </w:p>
    <w:bookmarkEnd w:id="22"/>
    <w:bookmarkStart w:id="26" w:name="Xec33961a128994b2089c468e9b913dc8c4ce6af"/>
    <w:p>
      <w:pPr>
        <w:pStyle w:val="Heading2"/>
      </w:pPr>
      <w:r>
        <w:t xml:space="preserve">4. Methodology and Social Worker Interventions</w:t>
      </w:r>
    </w:p>
    <w:p>
      <w:pPr>
        <w:pStyle w:val="FirstParagraph"/>
      </w:pPr>
      <w:r>
        <w:t xml:space="preserve">The case study highlights three primary functions performed by the</w:t>
      </w:r>
      <w:r>
        <w:t xml:space="preserve"> </w:t>
      </w:r>
      <w:r>
        <w:rPr>
          <w:bCs/>
          <w:b/>
        </w:rPr>
        <w:t xml:space="preserve">Social Worker</w:t>
      </w:r>
      <w:r>
        <w:t xml:space="preserve"> </w:t>
      </w:r>
      <w:r>
        <w:t xml:space="preserve">in this context:</w:t>
      </w:r>
    </w:p>
    <w:bookmarkStart w:id="23" w:name="a.-cultural-mediation-and-trust-building"/>
    <w:p>
      <w:pPr>
        <w:pStyle w:val="Heading3"/>
      </w:pPr>
      <w:r>
        <w:t xml:space="preserve">A. Cultural Mediation and Trust Building</w:t>
      </w:r>
    </w:p>
    <w:p>
      <w:pPr>
        <w:pStyle w:val="FirstParagraph"/>
      </w:pPr>
      <w:r>
        <w:t xml:space="preserve">In Beijing, direct approaches to mental health or family counseling are often met with resistance due to cultural emphasis on "face" (mianzi). The</w:t>
      </w:r>
      <w:r>
        <w:t xml:space="preserve"> </w:t>
      </w:r>
      <w:r>
        <w:rPr>
          <w:bCs/>
          <w:b/>
        </w:rPr>
        <w:t xml:space="preserve">Social Worker</w:t>
      </w:r>
      <w:r>
        <w:t xml:space="preserve"> </w:t>
      </w:r>
      <w:r>
        <w:t xml:space="preserve">had to adopt a culturally sensitive approach, framing services not as "therapy" but as "community engagement activities." For example, organizing calligraphy clubs and group gardening sessions allowed the elderly to build trust naturally. By embedding themselves in existing community structures rather than imposing external solutions, the</w:t>
      </w:r>
      <w:r>
        <w:t xml:space="preserve"> </w:t>
      </w:r>
      <w:r>
        <w:rPr>
          <w:bCs/>
          <w:b/>
        </w:rPr>
        <w:t xml:space="preserve">Social Worker</w:t>
      </w:r>
      <w:r>
        <w:t xml:space="preserve"> </w:t>
      </w:r>
      <w:r>
        <w:t xml:space="preserve">successfully bridged the gap between professional care and traditional community living.</w:t>
      </w:r>
    </w:p>
    <w:bookmarkEnd w:id="23"/>
    <w:bookmarkStart w:id="24" w:name="b.-navigating-bureaucratic-systems"/>
    <w:p>
      <w:pPr>
        <w:pStyle w:val="Heading3"/>
      </w:pPr>
      <w:r>
        <w:t xml:space="preserve">B. Navigating Bureaucratic Systems</w:t>
      </w:r>
    </w:p>
    <w:p>
      <w:pPr>
        <w:pStyle w:val="FirstParagraph"/>
      </w:pPr>
      <w:r>
        <w:t xml:space="preserve">The complexity of China's hukou (household registration) system often means that migrant workers or elderly people who moved to Beijing from other provinces face barriers to accessing local healthcare and pension benefits. In this case study, one</w:t>
      </w:r>
      <w:r>
        <w:t xml:space="preserve"> </w:t>
      </w:r>
      <w:r>
        <w:rPr>
          <w:bCs/>
          <w:b/>
        </w:rPr>
        <w:t xml:space="preserve">Social Worker</w:t>
      </w:r>
      <w:r>
        <w:t xml:space="preserve"> </w:t>
      </w:r>
      <w:r>
        <w:t xml:space="preserve">acted as an advocate and liaison, helping a specific family navigate the bureaucratic hurdles of cross-provincial medical reimbursement. This demonstrates that in</w:t>
      </w:r>
      <w:r>
        <w:t xml:space="preserve"> </w:t>
      </w:r>
      <w:r>
        <w:rPr>
          <w:bCs/>
          <w:b/>
        </w:rPr>
        <w:t xml:space="preserve">China Beijing</w:t>
      </w:r>
      <w:r>
        <w:t xml:space="preserve">, the role of the</w:t>
      </w:r>
      <w:r>
        <w:t xml:space="preserve"> </w:t>
      </w:r>
      <w:r>
        <w:rPr>
          <w:bCs/>
          <w:b/>
        </w:rPr>
        <w:t xml:space="preserve">Social Worker</w:t>
      </w:r>
      <w:r>
        <w:t xml:space="preserve"> </w:t>
      </w:r>
      <w:r>
        <w:t xml:space="preserve">is not merely psychosocial but also administrative and legal advocacy.</w:t>
      </w:r>
    </w:p>
    <w:bookmarkEnd w:id="24"/>
    <w:bookmarkStart w:id="25" w:name="c.-digital-inclusion-support"/>
    <w:p>
      <w:pPr>
        <w:pStyle w:val="Heading3"/>
      </w:pPr>
      <w:r>
        <w:t xml:space="preserve">C. Digital Inclusion Support</w:t>
      </w:r>
    </w:p>
    <w:p>
      <w:pPr>
        <w:pStyle w:val="FirstParagraph"/>
      </w:pPr>
      <w:r>
        <w:t xml:space="preserve">Recognizing that post-pandemic Beijing relies heavily on digital platforms for daily life (payment, health codes, booking appointments), the</w:t>
      </w:r>
      <w:r>
        <w:t xml:space="preserve"> </w:t>
      </w:r>
      <w:r>
        <w:rPr>
          <w:bCs/>
          <w:b/>
        </w:rPr>
        <w:t xml:space="preserve">Social Worker</w:t>
      </w:r>
      <w:r>
        <w:t xml:space="preserve"> </w:t>
      </w:r>
      <w:r>
        <w:t xml:space="preserve">team launched a "Digital Bridge" program. They provided one-on-one training to elderly clients on how to use smartphone applications. This intervention addressed both the practical need for accessing services and the psychological need to remain connected with their younger family members who often communicate via WeChat.</w:t>
      </w:r>
    </w:p>
    <w:bookmarkEnd w:id="25"/>
    <w:bookmarkEnd w:id="26"/>
    <w:bookmarkStart w:id="27" w:name="challenges-faced-in-china-beijing"/>
    <w:p>
      <w:pPr>
        <w:pStyle w:val="Heading2"/>
      </w:pPr>
      <w:r>
        <w:t xml:space="preserve">5. Challenges Faced in China Beijing</w:t>
      </w:r>
    </w:p>
    <w:p>
      <w:pPr>
        <w:pStyle w:val="FirstParagraph"/>
      </w:pPr>
      <w:r>
        <w:t xml:space="preserve">Despite successes, the case study identifies significant challenges specific to this region:</w:t>
      </w:r>
    </w:p>
    <w:p>
      <w:pPr>
        <w:numPr>
          <w:ilvl w:val="0"/>
          <w:numId w:val="1002"/>
        </w:numPr>
        <w:pStyle w:val="Compact"/>
      </w:pPr>
      <w:r>
        <w:rPr>
          <w:bCs/>
          <w:b/>
        </w:rPr>
        <w:t xml:space="preserve">Talent Retention:</w:t>
      </w:r>
      <w:r>
        <w:t xml:space="preserve"> </w:t>
      </w:r>
      <w:r>
        <w:t xml:space="preserve">While Beijing attracts many social work students, high turnover rates are common as professionals move to higher-paying corporate HR or administrative roles. This instability affects long-term client relationships.</w:t>
      </w:r>
    </w:p>
    <w:p>
      <w:pPr>
        <w:numPr>
          <w:ilvl w:val="0"/>
          <w:numId w:val="1002"/>
        </w:numPr>
        <w:pStyle w:val="Compact"/>
      </w:pPr>
      <w:r>
        <w:rPr>
          <w:bCs/>
          <w:b/>
        </w:rPr>
        <w:t xml:space="preserve">Role Ambiguity:</w:t>
      </w:r>
      <w:r>
        <w:t xml:space="preserve"> </w:t>
      </w:r>
      <w:r>
        <w:t xml:space="preserve">There is often confusion among the public regarding what a</w:t>
      </w:r>
      <w:r>
        <w:t xml:space="preserve"> </w:t>
      </w:r>
      <w:r>
        <w:rPr>
          <w:bCs/>
          <w:b/>
        </w:rPr>
        <w:t xml:space="preserve">Social Worker</w:t>
      </w:r>
      <w:r>
        <w:t xml:space="preserve"> </w:t>
      </w:r>
      <w:r>
        <w:t xml:space="preserve">does versus a community volunteer or government clerk. Clearer branding and education are needed to define the professional identity of social work in China Beijing.</w:t>
      </w:r>
    </w:p>
    <w:p>
      <w:pPr>
        <w:numPr>
          <w:ilvl w:val="0"/>
          <w:numId w:val="1002"/>
        </w:numPr>
        <w:pStyle w:val="Compact"/>
      </w:pPr>
      <w:r>
        <w:rPr>
          <w:bCs/>
          <w:b/>
        </w:rPr>
        <w:t xml:space="preserve">Funding Sustainability:</w:t>
      </w:r>
      <w:r>
        <w:t xml:space="preserve"> </w:t>
      </w:r>
      <w:r>
        <w:t xml:space="preserve">Much of the social work in Beijing is project-based, funded by short-term government grants. This makes it difficult for organizations to plan long-term strategies or hire experienced senior</w:t>
      </w:r>
      <w:r>
        <w:t xml:space="preserve"> </w:t>
      </w:r>
      <w:r>
        <w:rPr>
          <w:bCs/>
          <w:b/>
        </w:rPr>
        <w:t xml:space="preserve">Social Workers</w:t>
      </w:r>
      <w:r>
        <w:t xml:space="preserve">.</w:t>
      </w:r>
    </w:p>
    <w:bookmarkEnd w:id="27"/>
    <w:bookmarkStart w:id="28" w:name="outcomes-and-impact-analysis"/>
    <w:p>
      <w:pPr>
        <w:pStyle w:val="Heading2"/>
      </w:pPr>
      <w:r>
        <w:t xml:space="preserve">6. Outcomes and Impact Analysis</w:t>
      </w:r>
    </w:p>
    <w:p>
      <w:pPr>
        <w:pStyle w:val="FirstParagraph"/>
      </w:pPr>
      <w:r>
        <w:t xml:space="preserve">After a 12-month pilot period in the Haidian District community, quantitative and qualitative data showed positive results:</w:t>
      </w:r>
    </w:p>
    <w:p>
      <w:pPr>
        <w:numPr>
          <w:ilvl w:val="0"/>
          <w:numId w:val="1003"/>
        </w:numPr>
        <w:pStyle w:val="Compact"/>
      </w:pPr>
      <w:r>
        <w:rPr>
          <w:bCs/>
          <w:b/>
        </w:rPr>
        <w:t xml:space="preserve">Social Isolation Reduction:</w:t>
      </w:r>
      <w:r>
        <w:t xml:space="preserve"> </w:t>
      </w:r>
      <w:r>
        <w:t xml:space="preserve">65% of participating elderly clients reported increased social interaction frequency.</w:t>
      </w:r>
    </w:p>
    <w:p>
      <w:pPr>
        <w:numPr>
          <w:ilvl w:val="0"/>
          <w:numId w:val="1003"/>
        </w:numPr>
        <w:pStyle w:val="Compact"/>
      </w:pPr>
      <w:r>
        <w:rPr>
          <w:bCs/>
          <w:b/>
        </w:rPr>
        <w:t xml:space="preserve">Mental Well-being:</w:t>
      </w:r>
      <w:r>
        <w:t xml:space="preserve"> </w:t>
      </w:r>
      <w:r>
        <w:t xml:space="preserve">Standardized depression scales (CES-D) showed a measurable decrease in depressive symptoms among participants.</w:t>
      </w:r>
    </w:p>
    <w:p>
      <w:pPr>
        <w:numPr>
          <w:ilvl w:val="0"/>
          <w:numId w:val="1003"/>
        </w:numPr>
        <w:pStyle w:val="Compact"/>
      </w:pPr>
      <w:r>
        <w:rPr>
          <w:bCs/>
          <w:b/>
        </w:rPr>
        <w:t xml:space="preserve">Digital Literacy:</w:t>
      </w:r>
      <w:r>
        <w:t xml:space="preserve"> </w:t>
      </w:r>
      <w:r>
        <w:t xml:space="preserve">Over 80% of the elderly clients became independent users of essential healthcare and communication apps.</w:t>
      </w:r>
    </w:p>
    <w:p>
      <w:pPr>
        <w:pStyle w:val="FirstParagraph"/>
      </w:pPr>
      <w:r>
        <w:t xml:space="preserve">More importantly, the community developed a self-sustaining volunteer network led by former clients, demonstrating successful capacity building. This outcome underscores the effectiveness of professional</w:t>
      </w:r>
      <w:r>
        <w:t xml:space="preserve"> </w:t>
      </w:r>
      <w:r>
        <w:rPr>
          <w:bCs/>
          <w:b/>
        </w:rPr>
        <w:t xml:space="preserve">Social Worker</w:t>
      </w:r>
      <w:r>
        <w:t xml:space="preserve"> </w:t>
      </w:r>
      <w:r>
        <w:t xml:space="preserve">intervention in fostering community resilience in</w:t>
      </w:r>
      <w:r>
        <w:t xml:space="preserve"> </w:t>
      </w:r>
      <w:r>
        <w:rPr>
          <w:bCs/>
          <w:b/>
        </w:rPr>
        <w:t xml:space="preserve">China Beijing</w:t>
      </w:r>
      <w:r>
        <w:t xml:space="preserve">.</w:t>
      </w:r>
    </w:p>
    <w:bookmarkEnd w:id="28"/>
    <w:bookmarkStart w:id="29" w:name="conclusion-and-recommendations"/>
    <w:p>
      <w:pPr>
        <w:pStyle w:val="Heading2"/>
      </w:pPr>
      <w:r>
        <w:t xml:space="preserve">7. Conclusion and Recommendations</w:t>
      </w:r>
    </w:p>
    <w:p>
      <w:pPr>
        <w:pStyle w:val="FirstParagraph"/>
      </w:pPr>
      <w:r>
        <w:t xml:space="preserve">This case study confirms that the integration of professional social work is essential for addressing the complex social fabric of modern</w:t>
      </w:r>
      <w:r>
        <w:t xml:space="preserve"> </w:t>
      </w:r>
      <w:r>
        <w:rPr>
          <w:bCs/>
          <w:b/>
        </w:rPr>
        <w:t xml:space="preserve">China Beijing</w:t>
      </w:r>
      <w:r>
        <w:t xml:space="preserve">. The role of the</w:t>
      </w:r>
      <w:r>
        <w:t xml:space="preserve"> </w:t>
      </w:r>
      <w:r>
        <w:rPr>
          <w:bCs/>
          <w:b/>
        </w:rPr>
        <w:t xml:space="preserve">Social Worker</w:t>
      </w:r>
      <w:r>
        <w:t xml:space="preserve"> </w:t>
      </w:r>
      <w:r>
        <w:t xml:space="preserve">here extends beyond individual counseling; it involves cultural mediation, bureaucratic advocacy, and community mobilization.</w:t>
      </w:r>
      <w:r>
        <w:t xml:space="preserve"> </w:t>
      </w:r>
      <w:r>
        <w:t xml:space="preserve">To further enhance this model in other districts across Beijing, we recommend:</w:t>
      </w:r>
      <w:r>
        <w:t xml:space="preserve"> </w:t>
      </w:r>
      <w:r>
        <w:t xml:space="preserve">1. **Professionalization:** Strengthening licensing requirements and career pathways for</w:t>
      </w:r>
      <w:r>
        <w:t xml:space="preserve"> </w:t>
      </w:r>
      <w:r>
        <w:rPr>
          <w:bCs/>
          <w:b/>
        </w:rPr>
        <w:t xml:space="preserve">Social Workers</w:t>
      </w:r>
      <w:r>
        <w:t xml:space="preserve"> </w:t>
      </w:r>
      <w:r>
        <w:t xml:space="preserve">to improve retention.</w:t>
      </w:r>
      <w:r>
        <w:t xml:space="preserve"> </w:t>
      </w:r>
      <w:r>
        <w:t xml:space="preserve">2. **Collaboration:** Formalizing partnerships between government committees (Juweihui) and professional social work agencies to clarify roles and reduce duplication of effort.</w:t>
      </w:r>
      <w:r>
        <w:t xml:space="preserve"> </w:t>
      </w:r>
      <w:r>
        <w:t xml:space="preserve">3. **Research-Practice Integration:** Encouraging universities in Beijing to conduct more action research on local social work models, ensuring that interventions are evidence-based and culturally specific.</w:t>
      </w:r>
      <w:r>
        <w:t xml:space="preserve"> </w:t>
      </w:r>
      <w:r>
        <w:t xml:space="preserve">Ultimately, the evolution of the</w:t>
      </w:r>
      <w:r>
        <w:t xml:space="preserve"> </w:t>
      </w:r>
      <w:r>
        <w:rPr>
          <w:bCs/>
          <w:b/>
        </w:rPr>
        <w:t xml:space="preserve">Social Worker</w:t>
      </w:r>
      <w:r>
        <w:t xml:space="preserve"> </w:t>
      </w:r>
      <w:r>
        <w:t xml:space="preserve">profession is a key indicator of social development in</w:t>
      </w:r>
      <w:r>
        <w:t xml:space="preserve"> </w:t>
      </w:r>
      <w:r>
        <w:rPr>
          <w:bCs/>
          <w:b/>
        </w:rPr>
        <w:t xml:space="preserve">China Beijing</w:t>
      </w:r>
      <w:r>
        <w:t xml:space="preserve">. By prioritizing human-centric services alongside economic growth, Beijing can set a benchmark for sustainable urban living in China.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Social Worker in Urban China Beijing</dc:title>
  <dc:creator/>
  <dc:language>en</dc:language>
  <cp:keywords/>
  <dcterms:created xsi:type="dcterms:W3CDTF">2026-07-29T04:59:34Z</dcterms:created>
  <dcterms:modified xsi:type="dcterms:W3CDTF">2026-07-29T04:59:34Z</dcterms:modified>
</cp:coreProperties>
</file>

<file path=docProps/custom.xml><?xml version="1.0" encoding="utf-8"?>
<Properties xmlns="http://schemas.openxmlformats.org/officeDocument/2006/custom-properties" xmlns:vt="http://schemas.openxmlformats.org/officeDocument/2006/docPropsVTypes"/>
</file>