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b9ae24d266a7b0b0c9d65fc4c8ea8f198df074d"/>
    <w:p>
      <w:pPr>
        <w:pStyle w:val="Heading1"/>
      </w:pPr>
      <w:r>
        <w:t xml:space="preserve">A Case Study in Social Work Practice within the Complex Urban Landscape of France Lyon</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Navigating Institutional Barriers: A Case Study of Integrated Social Worker Intervention in France Lyon</w:t>
      </w:r>
      <w:r>
        <w:br/>
      </w:r>
      <w:r>
        <w:rPr>
          <w:bCs/>
          <w:b/>
        </w:rPr>
        <w:t xml:space="preserve">Jurisdiction:</w:t>
      </w:r>
      <w:r>
        <w:t xml:space="preserve"> </w:t>
      </w:r>
      <w:r>
        <w:t xml:space="preserve">Department of Rhône, City of Lyon, France</w:t>
      </w:r>
    </w:p>
    <w:bookmarkStart w:id="20" w:name="X7d3939d1cb50b011ead4b259c6cfaeceee61e46"/>
    <w:p>
      <w:pPr>
        <w:pStyle w:val="Heading2"/>
      </w:pPr>
      <w:r>
        <w:t xml:space="preserve">I. Introduction and Contextual Background</w:t>
      </w:r>
    </w:p>
    <w:p>
      <w:pPr>
        <w:pStyle w:val="FirstParagraph"/>
      </w:pPr>
      <w:r>
        <w:t xml:space="preserve">The practice of social work is deeply rooted in the specific cultural, legal, and socio-economic contexts of its jurisdiction. In this case study document, we examine the multifaceted role of a Social Worker operating within the vibrant yet challenging urban environment of France Lyon. This city, known as a historic hub for gastronomy and silk production today serves as a microcosm for broader European social challenges, including migration integration, housing instability, and aging populations. The primary objective of this case study is to analyze how an individual Social Worker navigates the intricate web of French administrative procedures while addressing immediate human needs in France Lyon.</w:t>
      </w:r>
    </w:p>
    <w:p>
      <w:pPr>
        <w:pStyle w:val="BodyText"/>
      </w:pPr>
      <w:r>
        <w:t xml:space="preserve">The choice of France Lyon as the focal point is not arbitrary. The city possesses a unique governance structure that blends municipal authority with departmental oversight (Département du Rhône), creating a dual-layered system for social services. Understanding this landscape is crucial for any professional seeking to provide effective aid. This document outlines the journey of "Elena," a fictitious but representative Social Worker, and her client, "Mr. Diallo," illustrating the practical application of social work principles in this specific French context.</w:t>
      </w:r>
    </w:p>
    <w:bookmarkEnd w:id="20"/>
    <w:bookmarkStart w:id="21" w:name="X7e387a53a89b4cb667ee24c4f2ce519f45298e1"/>
    <w:p>
      <w:pPr>
        <w:pStyle w:val="Heading2"/>
      </w:pPr>
      <w:r>
        <w:t xml:space="preserve">II. Case Presentation: The Profile of Mr. Diallo</w:t>
      </w:r>
    </w:p>
    <w:p>
      <w:pPr>
        <w:pStyle w:val="FirstParagraph"/>
      </w:pPr>
      <w:r>
        <w:t xml:space="preserve">Mr. Diallo is a 58-year-old man originally from West Africa who arrived in France Lyon three years ago under the protection of subsidiary status. He resides in a temporary housing unit (CHU - Centre d'Hébergement d'Urgence) located in the 7th arrondissement, an area characterized by both historic architecture and significant socioeconomic disparities. Mr. Diallo presents with severe anxiety related to his precarious legal status, limited proficiency in the French language, and a lack of social network within France Lyon.</w:t>
      </w:r>
    </w:p>
    <w:p>
      <w:pPr>
        <w:pStyle w:val="BodyText"/>
      </w:pPr>
      <w:r>
        <w:t xml:space="preserve">His primary concerns include:</w:t>
      </w:r>
    </w:p>
    <w:p>
      <w:pPr>
        <w:numPr>
          <w:ilvl w:val="0"/>
          <w:numId w:val="1001"/>
        </w:numPr>
        <w:pStyle w:val="Compact"/>
      </w:pPr>
      <w:r>
        <w:rPr>
          <w:bCs/>
          <w:b/>
        </w:rPr>
        <w:t xml:space="preserve">Housing Stability:</w:t>
      </w:r>
      <w:r>
        <w:t xml:space="preserve"> </w:t>
      </w:r>
      <w:r>
        <w:t xml:space="preserve">His temporary stay is nearing its expiration date, and he faces the risk of sleeping rough.</w:t>
      </w:r>
    </w:p>
    <w:p>
      <w:pPr>
        <w:numPr>
          <w:ilvl w:val="0"/>
          <w:numId w:val="1001"/>
        </w:numPr>
        <w:pStyle w:val="Compact"/>
      </w:pPr>
      <w:r>
        <w:rPr>
          <w:bCs/>
          <w:b/>
        </w:rPr>
        <w:t xml:space="preserve">Bureaucratic Integration:</w:t>
      </w:r>
      <w:r>
        <w:t xml:space="preserve"> </w:t>
      </w:r>
      <w:r>
        <w:t xml:space="preserve">He has failed to renew his residency permit due to missing documents and inability to navigate the online CAF (Caisse d'Allocations Familiales) portal.</w:t>
      </w:r>
    </w:p>
    <w:p>
      <w:pPr>
        <w:numPr>
          <w:ilvl w:val="0"/>
          <w:numId w:val="1001"/>
        </w:numPr>
        <w:pStyle w:val="Compact"/>
      </w:pPr>
      <w:r>
        <w:t xml:space="preserve">Social Isolation:: Mr. Diallo reports feeling invisible within the community of France Lyon, lacking connections beyond his immediate shelter.</w:t>
      </w:r>
    </w:p>
    <w:bookmarkEnd w:id="21"/>
    <w:bookmarkStart w:id="24" w:name="X5bdbf603e907595414819eadaf8cf0eba932d9c"/>
    <w:p>
      <w:pPr>
        <w:pStyle w:val="Heading2"/>
      </w:pPr>
      <w:r>
        <w:t xml:space="preserve">III. The Role of the Social Worker in this Case Study</w:t>
      </w:r>
    </w:p>
    <w:p>
      <w:pPr>
        <w:pStyle w:val="FirstParagraph"/>
      </w:pPr>
      <w:r>
        <w:t xml:space="preserve">In this scenario, the Social Worker acts as a bridge between the individual and the state apparatus. In France Lyon, social workers are often employed by either Municipalities (Mairies) or Departments (Conseil Départemental). Elena, our case study protagonist, is attached to a local agency of the Rhône Department. Her role extends far beyond mere administrative assistance; she functions as an advocate, a counselor, and a navigator.</w:t>
      </w:r>
    </w:p>
    <w:bookmarkStart w:id="22" w:name="a.-assessment-and-rapport-building"/>
    <w:p>
      <w:pPr>
        <w:pStyle w:val="Heading3"/>
      </w:pPr>
      <w:r>
        <w:t xml:space="preserve">A. Assessment and Rapport Building</w:t>
      </w:r>
    </w:p>
    <w:p>
      <w:pPr>
        <w:pStyle w:val="FirstParagraph"/>
      </w:pPr>
      <w:r>
        <w:t xml:space="preserve">The initial phase involved building trust with Mr. Diallo. Given the trauma associated with migration and the fear of authorities in many immigrant communities, establishing a non-judgmental rapport was paramount. The Social Worker utilized culturally sensitive communication techniques, employing an interpreter when necessary to ensure accuracy and emotional nuance were not lost in translation.</w:t>
      </w:r>
    </w:p>
    <w:bookmarkEnd w:id="22"/>
    <w:bookmarkStart w:id="23" w:name="Xb6321394fd6faac0009327bc8bf770b3ff7bcbd"/>
    <w:p>
      <w:pPr>
        <w:pStyle w:val="Heading3"/>
      </w:pPr>
      <w:r>
        <w:t xml:space="preserve">B. Navigating the French Administrative Maze</w:t>
      </w:r>
    </w:p>
    <w:p>
      <w:pPr>
        <w:pStyle w:val="FirstParagraph"/>
      </w:pPr>
      <w:r>
        <w:t xml:space="preserve">A significant portion of the Social Worker’s time was dedicated to deciphering the complex laws governing residency in France Lyon. The Social Worker assisted Mr. Diallo in compiling his dossier for renewal at the Préfecture de Rhône. This required coordinating with local associations that specialize in legal aid for foreigners, highlighting the collaborative nature of social work ecosystems in this region.</w:t>
      </w:r>
    </w:p>
    <w:bookmarkEnd w:id="23"/>
    <w:bookmarkEnd w:id="24"/>
    <w:bookmarkStart w:id="28" w:name="X73c6b63485adba8eb0818c315842fdbbc6216df"/>
    <w:p>
      <w:pPr>
        <w:pStyle w:val="Heading2"/>
      </w:pPr>
      <w:r>
        <w:t xml:space="preserve">IV. Intervention Strategies and Challenges</w:t>
      </w:r>
    </w:p>
    <w:p>
      <w:pPr>
        <w:pStyle w:val="FirstParagraph"/>
      </w:pPr>
      <w:r>
        <w:t xml:space="preserve">The intervention strategy was multi-dimensional, addressing both immediate survival needs and long-term integration goals.</w:t>
      </w:r>
    </w:p>
    <w:bookmarkStart w:id="25" w:name="housing-first-approach"/>
    <w:p>
      <w:pPr>
        <w:pStyle w:val="Heading3"/>
      </w:pPr>
      <w:r>
        <w:t xml:space="preserve">Housing First Approach</w:t>
      </w:r>
    </w:p>
    <w:p>
      <w:pPr>
        <w:pStyle w:val="FirstParagraph"/>
      </w:pPr>
      <w:r>
        <w:t xml:space="preserve">Leveraging local resources in France Lyon, the Social Worker identified a transitional housing program specifically designed for single men over 50. This program offered not only shelter but also job placement support. The Social Worker wrote compelling recommendation letters detailing Mr. Diallo’s situation, emphasizing his willingness to work and his vulnerability.</w:t>
      </w:r>
    </w:p>
    <w:bookmarkEnd w:id="25"/>
    <w:bookmarkStart w:id="26" w:name="bridging-the-digital-divide"/>
    <w:p>
      <w:pPr>
        <w:pStyle w:val="Heading3"/>
      </w:pPr>
      <w:r>
        <w:t xml:space="preserve">Bridging the Digital Divide</w:t>
      </w:r>
    </w:p>
    <w:p>
      <w:pPr>
        <w:pStyle w:val="FirstParagraph"/>
      </w:pPr>
      <w:r>
        <w:t xml:space="preserve">Recognizing that digital illiteracy was a barrier to accessing benefits in modern France Lyon, the Social Worker enrolled Mr. Diallo in a municipal digital literacy program. This empowerment strategy aimed to give him tools for future independence.</w:t>
      </w:r>
    </w:p>
    <w:bookmarkEnd w:id="26"/>
    <w:bookmarkStart w:id="27" w:name="challenges-encountered"/>
    <w:p>
      <w:pPr>
        <w:pStyle w:val="Heading3"/>
      </w:pPr>
      <w:r>
        <w:t xml:space="preserve">Challenges Encountered</w:t>
      </w:r>
    </w:p>
    <w:p>
      <w:pPr>
        <w:pStyle w:val="FirstParagraph"/>
      </w:pPr>
      <w:r>
        <w:t xml:space="preserve">The case study highlights several systemic challenges. First, the bureaucracy in France Lyon is notoriously slow and rigid, often overwhelming both clients and professionals. Second, the shortage of social workers relative to demand means that each caseload is heavy. Finally, there is often a tension between the humanitarian goals of the Social Worker and the restrictive policies imposed by higher national authorities.</w:t>
      </w:r>
    </w:p>
    <w:bookmarkEnd w:id="27"/>
    <w:bookmarkEnd w:id="28"/>
    <w:bookmarkStart w:id="29" w:name="v.-outcomes-and-evaluation"/>
    <w:p>
      <w:pPr>
        <w:pStyle w:val="Heading2"/>
      </w:pPr>
      <w:r>
        <w:t xml:space="preserve">V. Outcomes and Evaluation</w:t>
      </w:r>
    </w:p>
    <w:p>
      <w:pPr>
        <w:pStyle w:val="FirstParagraph"/>
      </w:pPr>
      <w:r>
        <w:t xml:space="preserve">After six months of intensive intervention, tangible progress was achieved. Mr. Diallo secured stable housing in a social apartment in the 3rd arrondissement of France Lyon, providing him with security and dignity. His residency permit was successfully renewed for four years.</w:t>
      </w:r>
    </w:p>
    <w:p>
      <w:pPr>
        <w:pStyle w:val="BodyText"/>
      </w:pPr>
      <w:r>
        <w:t xml:space="preserve">Potentially more significant is the psychological improvement observed in Mr. Diallo. He began volunteering at a local community center, thereby expanding his social network beyond the shelter environment. This integration into the fabric of France Lyon society demonstrates the success of a holistic approach to social work that values human connection over mere transactional aid.</w:t>
      </w:r>
    </w:p>
    <w:bookmarkEnd w:id="29"/>
    <w:bookmarkStart w:id="30" w:name="vi.-discussion-and-lessons-learned"/>
    <w:p>
      <w:pPr>
        <w:pStyle w:val="Heading2"/>
      </w:pPr>
      <w:r>
        <w:t xml:space="preserve">VI. Discussion and Lessons Learned</w:t>
      </w:r>
    </w:p>
    <w:p>
      <w:pPr>
        <w:pStyle w:val="FirstParagraph"/>
      </w:pPr>
      <w:r>
        <w:t xml:space="preserve">This case study underscores several critical lessons for practitioners operating in similar urban environments across France Lyon and beyond.</w:t>
      </w:r>
    </w:p>
    <w:p>
      <w:pPr>
        <w:numPr>
          <w:ilvl w:val="0"/>
          <w:numId w:val="1002"/>
        </w:numPr>
        <w:pStyle w:val="Compact"/>
      </w:pPr>
      <w:r>
        <w:rPr>
          <w:bCs/>
          <w:b/>
        </w:rPr>
        <w:t xml:space="preserve">The Importance of Local Knowledge:</w:t>
      </w:r>
      <w:r>
        <w:t xml:space="preserve"> </w:t>
      </w:r>
      <w:r>
        <w:t xml:space="preserve">A Social Worker must possess intimate knowledge of local resources, laws, and cultural nuances specific to France Lyon. General social work principles must be adapted to fit the specific legal framework of French departments.</w:t>
      </w:r>
    </w:p>
    <w:p>
      <w:pPr>
        <w:numPr>
          <w:ilvl w:val="0"/>
          <w:numId w:val="1002"/>
        </w:numPr>
        <w:pStyle w:val="Compact"/>
      </w:pPr>
      <w:r>
        <w:t xml:space="preserve">Navigating Inter-Agency Collaboration:: Success in this case depended heavily on collaboration between the Departmental Social Services, municipal housing authorities, and non-governmental organizations. The Social Worker acted as the central coordinator of this network.</w:t>
      </w:r>
    </w:p>
    <w:p>
      <w:pPr>
        <w:numPr>
          <w:ilvl w:val="0"/>
          <w:numId w:val="1002"/>
        </w:numPr>
        <w:pStyle w:val="Compact"/>
      </w:pPr>
      <w:r>
        <w:t xml:space="preserve">Patient Advocacy:: In systems where bureaucratic hurdles can feel insurmountable, the Social Worker must serve as a persistent advocate for the client’s rights within France Lyon.</w:t>
      </w:r>
    </w:p>
    <w:bookmarkEnd w:id="30"/>
    <w:bookmarkStart w:id="31" w:name="vii.-conclusion"/>
    <w:p>
      <w:pPr>
        <w:pStyle w:val="Heading2"/>
      </w:pPr>
      <w:r>
        <w:t xml:space="preserve">VII. Conclusion</w:t>
      </w:r>
    </w:p>
    <w:p>
      <w:pPr>
        <w:pStyle w:val="FirstParagraph"/>
      </w:pPr>
      <w:r>
        <w:t xml:space="preserve">The role of a Social Worker in France Lyon is one of profound complexity and responsibility. It requires a balance of empathy, administrative expertise, and cultural competence. This case study illustrates that while the challenges faced by vulnerable populations are significant, structured and compassionate intervention can lead to meaningful transformation. As cities like France Lyon continue to evolve demographically, the need for skilled Social Workers who can navigate these intricate systems remains critical. The ultimate goal is not just survival for clients like Mr. Diallo, but their successful integration into the social and economic life of France Lyon.</w:t>
      </w:r>
    </w:p>
    <w:p>
      <w:pPr>
        <w:pStyle w:val="BodyText"/>
      </w:pPr>
      <w:r>
        <w:t xml:space="preserve">By documenting these experiences, we contribute to a broader understanding of social work practice in contemporary Europe, emphasizing the human stories behind the statistics and policies. The resilience shown by both the Social Worker and the client in this case study serves as an inspiration for future practitioners dedicated to social justice and community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2026-07-29T13:15:24Z</dcterms:created>
  <dcterms:modified xsi:type="dcterms:W3CDTF">2026-07-29T13:15:24Z</dcterms:modified>
</cp:coreProperties>
</file>

<file path=docProps/custom.xml><?xml version="1.0" encoding="utf-8"?>
<Properties xmlns="http://schemas.openxmlformats.org/officeDocument/2006/custom-properties" xmlns:vt="http://schemas.openxmlformats.org/officeDocument/2006/docPropsVTypes"/>
</file>