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b4770a48aca32d1e209bf11375e73d667eac0a"/>
    <w:p>
      <w:pPr>
        <w:pStyle w:val="Heading1"/>
      </w:pPr>
      <w:r>
        <w:t xml:space="preserve">Case Study: Navigating Complex Social Dynamics in France Paris</w:t>
      </w:r>
    </w:p>
    <w:bookmarkStart w:id="20" w:name="introduction-and-contextual-framework"/>
    <w:p>
      <w:pPr>
        <w:pStyle w:val="Heading2"/>
      </w:pPr>
      <w:r>
        <w:t xml:space="preserve">1. Introduction and Contextual Framework</w:t>
      </w:r>
    </w:p>
    <w:p>
      <w:pPr>
        <w:pStyle w:val="FirstParagraph"/>
      </w:pPr>
      <w:r>
        <w:t xml:space="preserve">The urban landscape of</w:t>
      </w:r>
      <w:r>
        <w:t xml:space="preserve"> </w:t>
      </w:r>
      <w:hyperlink w:anchor="Xa39a3ee5e6b4b0d3255bfef95601890afd80709">
        <w:r>
          <w:rPr>
            <w:rStyle w:val="Hyperlink"/>
            <w:bCs/>
            <w:b/>
          </w:rPr>
          <w:t xml:space="preserve">France Paris</w:t>
        </w:r>
      </w:hyperlink>
      <w:r>
        <w:t xml:space="preserve">, the capital city, is characterized by a unique blend of historical grandeur and intense social diversity. It serves as a global hub for culture, politics, and economics, yet it simultaneously harbors significant socioeconomic disparities. Within this dense metropolitan environment, the role of the</w:t>
      </w:r>
      <w:r>
        <w:t xml:space="preserve"> </w:t>
      </w:r>
      <w:r>
        <w:rPr>
          <w:bCs/>
          <w:b/>
        </w:rPr>
        <w:t xml:space="preserve">Social Worker</w:t>
      </w:r>
      <w:r>
        <w:t xml:space="preserve"> </w:t>
      </w:r>
      <w:r>
        <w:t xml:space="preserve">has evolved from traditional counseling into a multifaceted profession requiring deep knowledge of legal frameworks, community resources, and cross-cultural competency.</w:t>
      </w:r>
    </w:p>
    <w:p>
      <w:pPr>
        <w:pStyle w:val="BodyText"/>
      </w:pPr>
      <w:r>
        <w:t xml:space="preserve">This case study examines the intricate challenges faced by a dedicated professional operating within the 19th Arrondissement of Paris. The primary objective is to illustrate how a specialized</w:t>
      </w:r>
      <w:r>
        <w:t xml:space="preserve"> </w:t>
      </w:r>
      <w:hyperlink w:anchor="Xa39a3ee5e6b4b0d3255bfef95601890afd80709">
        <w:r>
          <w:rPr>
            <w:rStyle w:val="Hyperlink"/>
            <w:bCs/>
            <w:b/>
          </w:rPr>
          <w:t xml:space="preserve">Social Worker</w:t>
        </w:r>
      </w:hyperlink>
      <w:r>
        <w:t xml:space="preserve"> </w:t>
      </w:r>
      <w:r>
        <w:t xml:space="preserve">addresses systemic barriers while providing immediate support to vulnerable populations in the heart of</w:t>
      </w:r>
      <w:r>
        <w:t xml:space="preserve"> </w:t>
      </w:r>
      <w:hyperlink w:anchor="Xa39a3ee5e6b4b0d3255bfef95601890afd80709">
        <w:r>
          <w:rPr>
            <w:rStyle w:val="Hyperlink"/>
            <w:bCs/>
            <w:b/>
          </w:rPr>
          <w:t xml:space="preserve">France Paris</w:t>
        </w:r>
      </w:hyperlink>
      <w:r>
        <w:t xml:space="preserve">. By analyzing specific interventions, this document highlights the critical intersection between individual agency and structural support systems.</w:t>
      </w:r>
    </w:p>
    <w:bookmarkEnd w:id="20"/>
    <w:bookmarkStart w:id="21" w:name="case-profile-the-client-and-the-problem"/>
    <w:p>
      <w:pPr>
        <w:pStyle w:val="Heading2"/>
      </w:pPr>
      <w:r>
        <w:t xml:space="preserve">2. Case Profile: The Client and the Problem</w:t>
      </w:r>
    </w:p>
    <w:p>
      <w:pPr>
        <w:pStyle w:val="FirstParagraph"/>
      </w:pPr>
      <w:r>
        <w:t xml:space="preserve">The subject of this case study is "Elena," a pseudonym for a 34-year-old single mother who recently migrated from Eastern Europe to live with her two young children in a subsidized housing unit (</w:t>
      </w:r>
      <w:r>
        <w:rPr>
          <w:iCs/>
          <w:i/>
        </w:rPr>
        <w:t xml:space="preserve">Cité Administrative des Logements</w:t>
      </w:r>
      <w:r>
        <w:t xml:space="preserve">) located in northern Paris. Elena faces multiple compounding issues:</w:t>
      </w:r>
    </w:p>
    <w:p>
      <w:pPr>
        <w:numPr>
          <w:ilvl w:val="0"/>
          <w:numId w:val="1001"/>
        </w:numPr>
        <w:pStyle w:val="Compact"/>
      </w:pPr>
      <w:r>
        <w:rPr>
          <w:bCs/>
          <w:b/>
        </w:rPr>
        <w:t xml:space="preserve">Housing Instability:</w:t>
      </w:r>
      <w:r>
        <w:t xml:space="preserve"> </w:t>
      </w:r>
      <w:r>
        <w:t xml:space="preserve">Despite current placement, the family is on a waiting list for more stable, long-term accommodation due to high demand and limited supply in</w:t>
      </w:r>
      <w:r>
        <w:t xml:space="preserve"> </w:t>
      </w:r>
      <w:hyperlink w:anchor="Xa39a3ee5e6b4b0d3255bfef95601890afd80709">
        <w:r>
          <w:rPr>
            <w:rStyle w:val="Hyperlink"/>
            <w:bCs/>
            <w:b/>
          </w:rPr>
          <w:t xml:space="preserve">France Paris</w:t>
        </w:r>
      </w:hyperlink>
      <w:r>
        <w:t xml:space="preserve">.</w:t>
      </w:r>
    </w:p>
    <w:p>
      <w:pPr>
        <w:numPr>
          <w:ilvl w:val="0"/>
          <w:numId w:val="1001"/>
        </w:numPr>
        <w:pStyle w:val="Compact"/>
      </w:pPr>
      <w:r>
        <w:rPr>
          <w:bCs/>
          <w:b/>
        </w:rPr>
        <w:t xml:space="preserve">Linguistic Barriers:</w:t>
      </w:r>
      <w:r>
        <w:t xml:space="preserve"> </w:t>
      </w:r>
      <w:r>
        <w:t xml:space="preserve">Elena’s proficiency in French is limited to basic conversational phrases, hindering her ability to navigate healthcare services and bureaucratic interactions.</w:t>
      </w:r>
    </w:p>
    <w:p>
      <w:pPr>
        <w:numPr>
          <w:ilvl w:val="0"/>
          <w:numId w:val="1001"/>
        </w:numPr>
        <w:pStyle w:val="Compact"/>
      </w:pPr>
      <w:r>
        <w:rPr>
          <w:bCs/>
          <w:b/>
        </w:rPr>
        <w:t xml:space="preserve">Economic Precarity:</w:t>
      </w:r>
      <w:r>
        <w:t xml:space="preserve"> </w:t>
      </w:r>
      <w:r>
        <w:t xml:space="preserve">As an undocumented worker prior to regularization, she has no credit history or employment references, leading to severe financial exclusion.</w:t>
      </w:r>
    </w:p>
    <w:p>
      <w:pPr>
        <w:pStyle w:val="FirstParagraph"/>
      </w:pPr>
      <w:r>
        <w:t xml:space="preserve">This profile is not unique; it reflects a broader demographic trend within major urban centers of</w:t>
      </w:r>
      <w:r>
        <w:t xml:space="preserve"> </w:t>
      </w:r>
      <w:hyperlink w:anchor="Xa39a3ee5e6b4b0d3255bfef95601890afd80709">
        <w:r>
          <w:rPr>
            <w:rStyle w:val="Hyperlink"/>
            <w:bCs/>
            <w:b/>
          </w:rPr>
          <w:t xml:space="preserve">France Paris</w:t>
        </w:r>
      </w:hyperlink>
      <w:r>
        <w:t xml:space="preserve">, where migration patterns intersect with housing crises and labor market rigidities. The complexity of Elena's situation requires a holistic approach that goes beyond immediate material aid.</w:t>
      </w:r>
    </w:p>
    <w:bookmarkEnd w:id="21"/>
    <w:bookmarkStart w:id="24" w:name="Xb051f238e7c3d76b6d758e7fc481e667378ee99"/>
    <w:p>
      <w:pPr>
        <w:pStyle w:val="Heading2"/>
      </w:pPr>
      <w:r>
        <w:t xml:space="preserve">3. Methodology: The Role of the Social Worker in Paris</w:t>
      </w:r>
    </w:p>
    <w:p>
      <w:pPr>
        <w:pStyle w:val="FirstParagraph"/>
      </w:pPr>
      <w:r>
        <w:t xml:space="preserve">The intervention strategy employed by the assigned</w:t>
      </w:r>
      <w:r>
        <w:t xml:space="preserve"> </w:t>
      </w:r>
      <w:r>
        <w:rPr>
          <w:bCs/>
          <w:b/>
        </w:rPr>
        <w:t xml:space="preserve">Social Worker</w:t>
      </w:r>
      <w:r>
        <w:t xml:space="preserve">, referred to herein as "Jean-Pierre," adheres strictly to the ethical codes established by French social work associations. In the context of</w:t>
      </w:r>
      <w:r>
        <w:t xml:space="preserve"> </w:t>
      </w:r>
      <w:hyperlink w:anchor="Xa39a3ee5e6b4b0d3255bfef95601890afd80709">
        <w:r>
          <w:rPr>
            <w:rStyle w:val="Hyperlink"/>
            <w:bCs/>
            <w:b/>
          </w:rPr>
          <w:t xml:space="preserve">France Paris</w:t>
        </w:r>
      </w:hyperlink>
      <w:r>
        <w:t xml:space="preserve">, where bureaucratic procedures can be labyrinthine, the</w:t>
      </w:r>
      <w:r>
        <w:t xml:space="preserve"> </w:t>
      </w:r>
      <w:r>
        <w:rPr>
          <w:bCs/>
          <w:b/>
        </w:rPr>
        <w:t xml:space="preserve">Social Worker</w:t>
      </w:r>
      <w:r>
        <w:t xml:space="preserve"> </w:t>
      </w:r>
      <w:r>
        <w:t xml:space="preserve">acts as both an advocate and a navigator.</w:t>
      </w:r>
    </w:p>
    <w:bookmarkStart w:id="22" w:name="assessment-phase"/>
    <w:p>
      <w:pPr>
        <w:pStyle w:val="Heading3"/>
      </w:pPr>
      <w:r>
        <w:t xml:space="preserve">Assessment Phase</w:t>
      </w:r>
    </w:p>
    <w:p>
      <w:pPr>
        <w:pStyle w:val="FirstParagraph"/>
      </w:pPr>
      <w:r>
        <w:t xml:space="preserve">The initial phase involved a comprehensive biopsychosocial assessment. Jean-Pierre utilized community-based assessment tools available through local municipal offices in Paris. This allowed for the identification of not only Elena's deficits but also her strengths, including her strong familial support network and high motivation to integrate.</w:t>
      </w:r>
    </w:p>
    <w:bookmarkEnd w:id="22"/>
    <w:bookmarkStart w:id="23" w:name="intervention-phase"/>
    <w:p>
      <w:pPr>
        <w:pStyle w:val="Heading3"/>
      </w:pPr>
      <w:r>
        <w:t xml:space="preserve">Intervention Phase</w:t>
      </w:r>
    </w:p>
    <w:p>
      <w:pPr>
        <w:pStyle w:val="FirstParagraph"/>
      </w:pPr>
      <w:r>
        <w:t xml:space="preserve">The intervention strategy was tripartite:</w:t>
      </w:r>
    </w:p>
    <w:p>
      <w:pPr>
        <w:numPr>
          <w:ilvl w:val="0"/>
          <w:numId w:val="1002"/>
        </w:numPr>
        <w:pStyle w:val="Compact"/>
      </w:pPr>
      <w:r>
        <w:rPr>
          <w:bCs/>
          <w:b/>
        </w:rPr>
        <w:t xml:space="preserve">Bureaucratic Navigation:</w:t>
      </w:r>
      <w:r>
        <w:t xml:space="preserve"> </w:t>
      </w:r>
      <w:r>
        <w:t xml:space="preserve">The</w:t>
      </w:r>
      <w:r>
        <w:t xml:space="preserve"> </w:t>
      </w:r>
      <w:r>
        <w:rPr>
          <w:bCs/>
          <w:b/>
        </w:rPr>
        <w:t xml:space="preserve">Social Worker</w:t>
      </w:r>
      <w:r>
        <w:t xml:space="preserve">, Jean-Pierre, facilitated Elena's appointment with the Prefecture de Police to regularize her administrative status. This step was crucial for unlocking access to state benefits (</w:t>
      </w:r>
      <w:r>
        <w:rPr>
          <w:iCs/>
          <w:i/>
        </w:rPr>
        <w:t xml:space="preserve">Aides Sociales</w:t>
      </w:r>
      <w:r>
        <w:t xml:space="preserve">).</w:t>
      </w:r>
    </w:p>
    <w:p>
      <w:pPr>
        <w:numPr>
          <w:ilvl w:val="0"/>
          <w:numId w:val="1002"/>
        </w:numPr>
        <w:pStyle w:val="Compact"/>
      </w:pPr>
      <w:r>
        <w:rPr>
          <w:bCs/>
          <w:b/>
        </w:rPr>
        <w:t xml:space="preserve">Linguistic Integration:</w:t>
      </w:r>
      <w:r>
        <w:t xml:space="preserve"> </w:t>
      </w:r>
      <w:r>
        <w:t xml:space="preserve">Recognizing that language is a key determinant of social inclusion in</w:t>
      </w:r>
      <w:r>
        <w:t xml:space="preserve"> </w:t>
      </w:r>
      <w:hyperlink w:anchor="Xa39a3ee5e6b4b0d3255bfef95601890afd80709">
        <w:r>
          <w:rPr>
            <w:rStyle w:val="Hyperlink"/>
            <w:bCs/>
            <w:b/>
          </w:rPr>
          <w:t xml:space="preserve">France Paris</w:t>
        </w:r>
      </w:hyperlink>
      <w:r>
        <w:t xml:space="preserve">, Jean-Pierre enrolled Elena and her children in subsidized French as a Foreign Language (</w:t>
      </w:r>
      <w:r>
        <w:rPr>
          <w:iCs/>
          <w:i/>
        </w:rPr>
        <w:t xml:space="preserve">FLE</w:t>
      </w:r>
      <w:r>
        <w:t xml:space="preserve">) courses provided by the City of Paris.</w:t>
      </w:r>
    </w:p>
    <w:p>
      <w:pPr>
        <w:numPr>
          <w:ilvl w:val="0"/>
          <w:numId w:val="1002"/>
        </w:numPr>
        <w:pStyle w:val="Compact"/>
      </w:pPr>
      <w:r>
        <w:rPr>
          <w:bCs/>
          <w:b/>
        </w:rPr>
        <w:t xml:space="preserve">Economic Empowerment:</w:t>
      </w:r>
      <w:r>
        <w:t xml:space="preserve"> </w:t>
      </w:r>
      <w:r>
        <w:t xml:space="preserve">The team connected Elena with local "Insertion par l'Activité Économique" (IAE) structures, which are social enterprises designed to help marginalized individuals re-enter the workforce. This program offered training alongside paid employment.</w:t>
      </w:r>
    </w:p>
    <w:bookmarkEnd w:id="23"/>
    <w:bookmarkEnd w:id="24"/>
    <w:bookmarkStart w:id="25" w:name="X603aa82293c102fc2c774a6c6a2da3b17b6b4db"/>
    <w:p>
      <w:pPr>
        <w:pStyle w:val="Heading2"/>
      </w:pPr>
      <w:r>
        <w:t xml:space="preserve">4. Challenges Specific to the Parisian Context</w:t>
      </w:r>
    </w:p>
    <w:p>
      <w:pPr>
        <w:pStyle w:val="FirstParagraph"/>
      </w:pPr>
      <w:r>
        <w:t xml:space="preserve">The implementation of this case study reveals distinct challenges inherent to operating a</w:t>
      </w:r>
      <w:r>
        <w:t xml:space="preserve"> </w:t>
      </w:r>
      <w:hyperlink w:anchor="Xa39a3ee5e6b4b0d3255bfef95601890afd80709">
        <w:r>
          <w:rPr>
            <w:rStyle w:val="Hyperlink"/>
            <w:bCs/>
            <w:b/>
          </w:rPr>
          <w:t xml:space="preserve">Social Worker</w:t>
        </w:r>
      </w:hyperlink>
      <w:r>
        <w:t xml:space="preserve">-led intervention in</w:t>
      </w:r>
      <w:r>
        <w:t xml:space="preserve"> </w:t>
      </w:r>
      <w:hyperlink w:anchor="Xa39a3ee5e6b4b0d3255bfef95601890afd80709">
        <w:r>
          <w:rPr>
            <w:rStyle w:val="Hyperlink"/>
            <w:bCs/>
            <w:b/>
          </w:rPr>
          <w:t xml:space="preserve">France Paris</w:t>
        </w:r>
      </w:hyperlink>
      <w:r>
        <w:t xml:space="preserve">.</w:t>
      </w:r>
    </w:p>
    <w:p>
      <w:pPr>
        <w:pStyle w:val="BodyText"/>
      </w:pPr>
      <w:r>
        <w:rPr>
          <w:bCs/>
          <w:b/>
        </w:rPr>
        <w:t xml:space="preserve">Administrative Fragmentation:</w:t>
      </w:r>
      <w:r>
        <w:t xml:space="preserve"> </w:t>
      </w:r>
      <w:r>
        <w:t xml:space="preserve">In France, social services are divided between the State (national level) and the Department (local level, specifically Paris City Hall for those living within city limits). A</w:t>
      </w:r>
      <w:r>
        <w:t xml:space="preserve"> </w:t>
      </w:r>
      <w:r>
        <w:rPr>
          <w:bCs/>
          <w:b/>
        </w:rPr>
        <w:t xml:space="preserve">Social Worker</w:t>
      </w:r>
      <w:r>
        <w:t xml:space="preserve"> </w:t>
      </w:r>
      <w:r>
        <w:t xml:space="preserve">must constantly coordinate between these entities. For Elena, this meant dealing with both national immigration laws and local housing allocations managed by Parisian municipal authorities.</w:t>
      </w:r>
    </w:p>
    <w:p>
      <w:pPr>
        <w:pStyle w:val="BodyText"/>
      </w:pPr>
      <w:r>
        <w:rPr>
          <w:bCs/>
          <w:b/>
        </w:rPr>
        <w:t xml:space="preserve">Gentrification Pressures:</w:t>
      </w:r>
      <w:r>
        <w:t xml:space="preserve"> </w:t>
      </w:r>
      <w:r>
        <w:t xml:space="preserve">The social fabric of neighborhoods in Paris is under constant threat from gentrification. In the 19th Arrondissement, rising property values have led to the displacement of long-term residents and increased pressure on social housing stock. The</w:t>
      </w:r>
      <w:r>
        <w:t xml:space="preserve"> </w:t>
      </w:r>
      <w:r>
        <w:rPr>
          <w:bCs/>
          <w:b/>
        </w:rPr>
        <w:t xml:space="preserve">Social Worker</w:t>
      </w:r>
      <w:r>
        <w:t xml:space="preserve"> </w:t>
      </w:r>
      <w:r>
        <w:t xml:space="preserve">must advocate for clients within a market that is increasingly hostile to low-income families.</w:t>
      </w:r>
    </w:p>
    <w:p>
      <w:pPr>
        <w:pStyle w:val="BodyText"/>
      </w:pPr>
      <w:r>
        <w:rPr>
          <w:bCs/>
          <w:b/>
        </w:rPr>
        <w:t xml:space="preserve">Cultural Nuances:</w:t>
      </w:r>
      <w:r>
        <w:t xml:space="preserve"> </w:t>
      </w:r>
      <w:r>
        <w:t xml:space="preserve">Effective communication in</w:t>
      </w:r>
      <w:r>
        <w:t xml:space="preserve"> </w:t>
      </w:r>
      <w:hyperlink w:anchor="Xa39a3ee5e6b4b0d3255bfef95601890afd80709">
        <w:r>
          <w:rPr>
            <w:rStyle w:val="Hyperlink"/>
            <w:bCs/>
            <w:b/>
          </w:rPr>
          <w:t xml:space="preserve">France Paris</w:t>
        </w:r>
      </w:hyperlink>
      <w:r>
        <w:t xml:space="preserve"> </w:t>
      </w:r>
      <w:r>
        <w:t xml:space="preserve">requires an understanding of local cultural norms and the specific "code" of administrative interaction. Jean-Pierre had to teach Elena not just the language, but also the rhetorical strategies required to effectively advocate for herself during official interviews.</w:t>
      </w:r>
    </w:p>
    <w:bookmarkEnd w:id="25"/>
    <w:bookmarkStart w:id="26" w:name="outcomes-and-impact-assessment"/>
    <w:p>
      <w:pPr>
        <w:pStyle w:val="Heading2"/>
      </w:pPr>
      <w:r>
        <w:t xml:space="preserve">5. Outcomes and Impact Assessment</w:t>
      </w:r>
    </w:p>
    <w:p>
      <w:pPr>
        <w:pStyle w:val="FirstParagraph"/>
      </w:pPr>
      <w:r>
        <w:t xml:space="preserve">Six months into the intervention, significant progress was observed. Elena successfully obtained a temporary residency permit, which unlocked access to state health insurance (</w:t>
      </w:r>
      <w:r>
        <w:rPr>
          <w:iCs/>
          <w:i/>
        </w:rPr>
        <w:t xml:space="preserve">CNAMTS</w:t>
      </w:r>
      <w:r>
        <w:t xml:space="preserve">) and family allowances.</w:t>
      </w:r>
    </w:p>
    <w:p>
      <w:pPr>
        <w:numPr>
          <w:ilvl w:val="0"/>
          <w:numId w:val="1003"/>
        </w:numPr>
        <w:pStyle w:val="Compact"/>
      </w:pPr>
      <w:r>
        <w:rPr>
          <w:bCs/>
          <w:b/>
        </w:rPr>
        <w:t xml:space="preserve">Housing Security:</w:t>
      </w:r>
      <w:r>
        <w:t xml:space="preserve"> </w:t>
      </w:r>
      <w:r>
        <w:t xml:space="preserve">While still waiting for permanent social housing, the regularization of her status secured her current placement for an additional two years, preventing eviction.</w:t>
      </w:r>
    </w:p>
    <w:p>
      <w:pPr>
        <w:numPr>
          <w:ilvl w:val="0"/>
          <w:numId w:val="1003"/>
        </w:numPr>
        <w:pStyle w:val="Compact"/>
      </w:pPr>
      <w:r>
        <w:rPr>
          <w:bCs/>
          <w:b/>
        </w:rPr>
        <w:t xml:space="preserve">Economic Progress:</w:t>
      </w:r>
      <w:r>
        <w:t xml:space="preserve"> </w:t>
      </w:r>
      <w:r>
        <w:t xml:space="preserve">Elena secured a part-time position at a local social enterprise in Paris, earning enough to cover basic household expenses and begin saving.</w:t>
      </w:r>
    </w:p>
    <w:p>
      <w:pPr>
        <w:numPr>
          <w:ilvl w:val="0"/>
          <w:numId w:val="1003"/>
        </w:numPr>
        <w:pStyle w:val="Compact"/>
      </w:pPr>
      <w:r>
        <w:rPr>
          <w:bCs/>
          <w:b/>
        </w:rPr>
        <w:t xml:space="preserve">Social Integration:</w:t>
      </w:r>
      <w:r>
        <w:t xml:space="preserve"> </w:t>
      </w:r>
      <w:r>
        <w:t xml:space="preserve">Her children enrolled in local public schools, facilitating their integration into the French educational system. Elena’s improved French skills allowed her to attend parent-teacher meetings independently.</w:t>
      </w:r>
    </w:p>
    <w:p>
      <w:pPr>
        <w:pStyle w:val="FirstParagraph"/>
      </w:pPr>
      <w:r>
        <w:t xml:space="preserve">The role of the</w:t>
      </w:r>
      <w:r>
        <w:t xml:space="preserve"> </w:t>
      </w:r>
      <w:r>
        <w:rPr>
          <w:bCs/>
          <w:b/>
        </w:rPr>
        <w:t xml:space="preserve">Social Worker</w:t>
      </w:r>
      <w:r>
        <w:t xml:space="preserve"> </w:t>
      </w:r>
      <w:r>
        <w:t xml:space="preserve">was pivotal in bridging the gap between Elena's personal circumstances and the institutional resources available in</w:t>
      </w:r>
      <w:r>
        <w:t xml:space="preserve"> </w:t>
      </w:r>
      <w:hyperlink w:anchor="Xa39a3ee5e6b4b0d3255bfef95601890afd80709">
        <w:r>
          <w:rPr>
            <w:rStyle w:val="Hyperlink"/>
            <w:bCs/>
            <w:b/>
          </w:rPr>
          <w:t xml:space="preserve">France Paris</w:t>
        </w:r>
      </w:hyperlink>
      <w:r>
        <w:t xml:space="preserve">. Without this intermediary support, Elena’s lack of administrative knowledge would likely have resulted in continued exclusion.</w:t>
      </w:r>
    </w:p>
    <w:bookmarkEnd w:id="26"/>
    <w:bookmarkStart w:id="27" w:name="discussion-and-implications-for-practice"/>
    <w:p>
      <w:pPr>
        <w:pStyle w:val="Heading2"/>
      </w:pPr>
      <w:r>
        <w:t xml:space="preserve">6. Discussion and Implications for Practice</w:t>
      </w:r>
    </w:p>
    <w:p>
      <w:pPr>
        <w:pStyle w:val="FirstParagraph"/>
      </w:pPr>
      <w:r>
        <w:t xml:space="preserve">This case study underscores the vital importance of specialized training for any individual aspiring to work as a</w:t>
      </w:r>
      <w:r>
        <w:t xml:space="preserve"> </w:t>
      </w:r>
      <w:r>
        <w:rPr>
          <w:bCs/>
          <w:b/>
        </w:rPr>
        <w:t xml:space="preserve">Social Worker</w:t>
      </w:r>
      <w:r>
        <w:t xml:space="preserve">. In diverse cities like those in modern France Paris, generic social work practices are insufficient. Professionals must possess:</w:t>
      </w:r>
    </w:p>
    <w:p>
      <w:pPr>
        <w:numPr>
          <w:ilvl w:val="0"/>
          <w:numId w:val="1004"/>
        </w:numPr>
        <w:pStyle w:val="Compact"/>
      </w:pPr>
      <w:r>
        <w:rPr>
          <w:bCs/>
          <w:b/>
        </w:rPr>
        <w:t xml:space="preserve">Literacy in Law:</w:t>
      </w:r>
      <w:r>
        <w:t xml:space="preserve"> </w:t>
      </w:r>
      <w:r>
        <w:t xml:space="preserve">A deep understanding of French social security law, housing codes, and immigration policies.</w:t>
      </w:r>
    </w:p>
    <w:p>
      <w:pPr>
        <w:numPr>
          <w:ilvl w:val="0"/>
          <w:numId w:val="1004"/>
        </w:numPr>
        <w:pStyle w:val="Compact"/>
      </w:pPr>
      <w:r>
        <w:rPr>
          <w:bCs/>
          <w:b/>
        </w:rPr>
        <w:t xml:space="preserve">Cultural Competency:</w:t>
      </w:r>
      <w:r>
        <w:t xml:space="preserve"> </w:t>
      </w:r>
      <w:r>
        <w:t xml:space="preserve">The ability to work effectively with individuals from diverse backgrounds who may hold different worldviews regarding family, work, and authority.</w:t>
      </w:r>
    </w:p>
    <w:p>
      <w:pPr>
        <w:numPr>
          <w:ilvl w:val="0"/>
          <w:numId w:val="1004"/>
        </w:numPr>
        <w:pStyle w:val="Compact"/>
      </w:pPr>
      <w:r>
        <w:rPr>
          <w:bCs/>
          <w:b/>
        </w:rPr>
        <w:t xml:space="preserve">Navigational Skills:</w:t>
      </w:r>
      <w:r>
        <w:t xml:space="preserve"> </w:t>
      </w:r>
      <w:r>
        <w:t xml:space="preserve">The capacity to maneuver complex bureaucratic systems that are often opaque to outsiders.</w:t>
      </w:r>
    </w:p>
    <w:p>
      <w:pPr>
        <w:pStyle w:val="FirstParagraph"/>
      </w:pPr>
      <w:r>
        <w:t xml:space="preserve">Furthermore, this case highlights the need for policy reforms in</w:t>
      </w:r>
      <w:r>
        <w:t xml:space="preserve"> </w:t>
      </w:r>
      <w:hyperlink w:anchor="Xa39a3ee5e6b4b0d3255bfef95601890afd80709">
        <w:r>
          <w:rPr>
            <w:rStyle w:val="Hyperlink"/>
            <w:bCs/>
            <w:b/>
          </w:rPr>
          <w:t xml:space="preserve">France Paris</w:t>
        </w:r>
      </w:hyperlink>
      <w:r>
        <w:t xml:space="preserve">. While individual interventions like those led by Jean-Pierre provide relief, systemic issues such as housing shortages and labor market exclusion require broader governmental attention. The efficacy of a</w:t>
      </w:r>
      <w:r>
        <w:t xml:space="preserve"> </w:t>
      </w:r>
      <w:r>
        <w:rPr>
          <w:bCs/>
          <w:b/>
        </w:rPr>
        <w:t xml:space="preserve">Social Worker</w:t>
      </w:r>
      <w:r>
        <w:t xml:space="preserve"> </w:t>
      </w:r>
      <w:r>
        <w:t xml:space="preserve">is ultimately limited if the structural supports they rely on are under-resourced.</w:t>
      </w:r>
    </w:p>
    <w:bookmarkEnd w:id="27"/>
    <w:bookmarkStart w:id="28" w:name="conclusion"/>
    <w:p>
      <w:pPr>
        <w:pStyle w:val="Heading2"/>
      </w:pPr>
      <w:r>
        <w:t xml:space="preserve">7. Conclusion</w:t>
      </w:r>
    </w:p>
    <w:p>
      <w:pPr>
        <w:pStyle w:val="FirstParagraph"/>
      </w:pPr>
      <w:r>
        <w:t xml:space="preserve">The narrative of Elena and her support network serves as a microcosm of the broader social dynamics in contemporary urban centers. It demonstrates that while the challenges faced by vulnerable populations in</w:t>
      </w:r>
      <w:r>
        <w:t xml:space="preserve"> </w:t>
      </w:r>
      <w:hyperlink w:anchor="Xa39a3ee5e6b4b0d3255bfef95601890afd80709">
        <w:r>
          <w:rPr>
            <w:rStyle w:val="Hyperlink"/>
            <w:bCs/>
            <w:b/>
          </w:rPr>
          <w:t xml:space="preserve">France Paris</w:t>
        </w:r>
      </w:hyperlink>
      <w:r>
        <w:t xml:space="preserve"> </w:t>
      </w:r>
      <w:r>
        <w:t xml:space="preserve">are formidable, they are not insurmountable when addressed through skilled, compassionate, and strategic intervention.</w:t>
      </w:r>
    </w:p>
    <w:p>
      <w:pPr>
        <w:pStyle w:val="BodyText"/>
      </w:pPr>
      <w:r>
        <w:t xml:space="preserve">The</w:t>
      </w:r>
      <w:r>
        <w:t xml:space="preserve"> </w:t>
      </w:r>
      <w:r>
        <w:rPr>
          <w:bCs/>
          <w:b/>
        </w:rPr>
        <w:t xml:space="preserve">Social Worker</w:t>
      </w:r>
      <w:r>
        <w:t xml:space="preserve"> </w:t>
      </w:r>
      <w:r>
        <w:t xml:space="preserve">remains a cornerstone of social cohesion in such environments. By combining professional expertise with empathy and persistence, the profession plays an essential role in empowering individuals to overcome adversity. As cities like Paris continue to grow and diversify, the demand for high-quality social services will only increase, reinforcing the necessity of robust training and support for</w:t>
      </w:r>
      <w:r>
        <w:t xml:space="preserve"> </w:t>
      </w:r>
      <w:hyperlink w:anchor="Xa39a3ee5e6b4b0d3255bfef95601890afd80709">
        <w:r>
          <w:rPr>
            <w:rStyle w:val="Hyperlink"/>
            <w:bCs/>
            <w:b/>
          </w:rPr>
          <w:t xml:space="preserve">Social Worker</w:t>
        </w:r>
      </w:hyperlink>
      <w:r>
        <w:t xml:space="preserve"> </w:t>
      </w:r>
      <w:r>
        <w:t xml:space="preserve">professionals dedicated to improving lives within the complex tapestry of urban France.</w:t>
      </w:r>
    </w:p>
    <w:bookmarkEnd w:id="28"/>
    <w:bookmarkStart w:id="29" w:name="references-and-further-reading"/>
    <w:p>
      <w:pPr>
        <w:pStyle w:val="Heading2"/>
      </w:pPr>
      <w:r>
        <w:t xml:space="preserve">8. References and Further Reading</w:t>
      </w:r>
    </w:p>
    <w:p>
      <w:pPr>
        <w:numPr>
          <w:ilvl w:val="0"/>
          <w:numId w:val="1005"/>
        </w:numPr>
        <w:pStyle w:val="Compact"/>
      </w:pPr>
      <w:r>
        <w:t xml:space="preserve">Département de Paris. (2023). *Rapport annuel sur la politique du logement et de l'hébergement*. Paris.</w:t>
      </w:r>
    </w:p>
    <w:p>
      <w:pPr>
        <w:numPr>
          <w:ilvl w:val="0"/>
          <w:numId w:val="1005"/>
        </w:numPr>
        <w:pStyle w:val="Compact"/>
      </w:pPr>
      <w:r>
        <w:t xml:space="preserve">Ministère des Solidarités et de la Santé. (2024). *Guide pratique pour les travailleurs sociaux en milieu urbain*. La Documentation Française.</w:t>
      </w:r>
    </w:p>
    <w:p>
      <w:pPr>
        <w:numPr>
          <w:ilvl w:val="0"/>
          <w:numId w:val="1005"/>
        </w:numPr>
        <w:pStyle w:val="Compact"/>
      </w:pPr>
      <w:r>
        <w:t xml:space="preserve">Goffman, E. (1963). *Stigma: Notes on the Management of Spoiled Identity*. Simon and Schuster.</w:t>
      </w:r>
    </w:p>
    <w:p>
      <w:pPr>
        <w:numPr>
          <w:ilvl w:val="0"/>
          <w:numId w:val="1005"/>
        </w:numPr>
        <w:pStyle w:val="Compact"/>
      </w:pPr>
      <w:r>
        <w:t xml:space="preserve">Local Case Files, Centre Social du 19ème Arrondissement, Paris Archives.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2026-07-29T05:46:13Z</dcterms:created>
  <dcterms:modified xsi:type="dcterms:W3CDTF">2026-07-29T05:46:13Z</dcterms:modified>
</cp:coreProperties>
</file>

<file path=docProps/custom.xml><?xml version="1.0" encoding="utf-8"?>
<Properties xmlns="http://schemas.openxmlformats.org/officeDocument/2006/custom-properties" xmlns:vt="http://schemas.openxmlformats.org/officeDocument/2006/docPropsVTypes"/>
</file>