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Italy,</w:t>
      </w:r>
      <w:r>
        <w:t xml:space="preserve"> </w:t>
      </w:r>
      <w:r>
        <w:t xml:space="preserve">Naples</w:t>
      </w:r>
    </w:p>
    <w:bookmarkStart w:id="31" w:name="Xcaec8c0fe95aa26b36123c633b62b1379d07736"/>
    <w:p>
      <w:pPr>
        <w:pStyle w:val="Heading1"/>
      </w:pPr>
      <w:r>
        <w:t xml:space="preserve">Multidimensional Support for Vulnerable Families in Italy, Naples</w:t>
      </w:r>
    </w:p>
    <w:p>
      <w:pPr>
        <w:pStyle w:val="FirstParagraph"/>
      </w:pPr>
      <w:r>
        <w:rPr>
          <w:bCs/>
          <w:b/>
        </w:rPr>
        <w:t xml:space="preserve">Date:</w:t>
      </w:r>
      <w:r>
        <w:t xml:space="preserve"> </w:t>
      </w:r>
      <w:r>
        <w:t xml:space="preserve">October 15, 2023</w:t>
      </w:r>
      <w:r>
        <w:br/>
      </w:r>
      <w:r>
        <w:rPr>
          <w:bCs/>
          <w:b/>
        </w:rPr>
        <w:t xml:space="preserve">Jurisdiction:</w:t>
      </w:r>
      <w:r>
        <w:t xml:space="preserve"> </w:t>
      </w:r>
      <w:r>
        <w:t xml:space="preserve">Campania Region, Italy (Naples Municipality)</w:t>
      </w:r>
      <w:r>
        <w:br/>
      </w:r>
      <w:r>
        <w:rPr>
          <w:bCs/>
          <w:b/>
        </w:rPr>
        <w:t xml:space="preserve">Type of Intervention:</w:t>
      </w:r>
      <w:r>
        <w:t xml:space="preserve"> </w:t>
      </w:r>
      <w:r>
        <w:t xml:space="preserve">Community-Based Social Work</w:t>
      </w:r>
    </w:p>
    <w:bookmarkStart w:id="20" w:name="executive-summary"/>
    <w:p>
      <w:pPr>
        <w:pStyle w:val="Heading3"/>
      </w:pPr>
      <w:r>
        <w:t xml:space="preserve">Executive Summary</w:t>
      </w:r>
    </w:p>
    <w:p>
      <w:pPr>
        <w:pStyle w:val="FirstParagraph"/>
      </w:pPr>
      <w:r>
        <w:t xml:space="preserve">This case study examines the complex role of a</w:t>
      </w:r>
      <w:r>
        <w:t xml:space="preserve"> </w:t>
      </w:r>
      <w:r>
        <w:rPr>
          <w:bCs/>
          <w:b/>
        </w:rPr>
        <w:t xml:space="preserve">Social Worker</w:t>
      </w:r>
      <w:r>
        <w:t xml:space="preserve"> </w:t>
      </w:r>
      <w:r>
        <w:t xml:space="preserve">operating within the socio-economic landscape of Naples, Italy. Focusing on a family facing housing instability and educational exclusion, this document highlights how local cultural dynamics in Italy, Naples specificities influence service delivery. The intervention demonstrates the necessity of culturally competent practice to effectively navigate systemic barriers.</w:t>
      </w:r>
    </w:p>
    <w:bookmarkEnd w:id="20"/>
    <w:bookmarkStart w:id="21" w:name="X2802c9194af2749421c6d2553ff12145bc247ce"/>
    <w:p>
      <w:pPr>
        <w:pStyle w:val="Heading2"/>
      </w:pPr>
      <w:r>
        <w:t xml:space="preserve">1. Contextual Background: The Landscape of Italy, Naples</w:t>
      </w:r>
    </w:p>
    <w:p>
      <w:pPr>
        <w:pStyle w:val="FirstParagraph"/>
      </w:pPr>
      <w:r>
        <w:t xml:space="preserve">To understand the efficacy of any social intervention, one must first analyze the environment in which it takes place.</w:t>
      </w:r>
      <w:r>
        <w:t xml:space="preserve"> </w:t>
      </w:r>
      <w:r>
        <w:rPr>
          <w:bCs/>
          <w:b/>
        </w:rPr>
        <w:t xml:space="preserve">Naples, Italy</w:t>
      </w:r>
      <w:r>
        <w:t xml:space="preserve">, represents a unique paradox of rich cultural heritage and significant socio-economic challenges. As the third-largest city in Italy and a major hub for Southern Europe, Naples faces distinct issues regarding urban decay, informal economy prevalence, and high migration influxes.</w:t>
      </w:r>
    </w:p>
    <w:p>
      <w:pPr>
        <w:pStyle w:val="BodyText"/>
      </w:pPr>
      <w:r>
        <w:t xml:space="preserve">For a professional operating as a</w:t>
      </w:r>
      <w:r>
        <w:t xml:space="preserve"> </w:t>
      </w:r>
      <w:r>
        <w:rPr>
          <w:bCs/>
          <w:b/>
        </w:rPr>
        <w:t xml:space="preserve">Social Worker</w:t>
      </w:r>
      <w:r>
        <w:t xml:space="preserve">, the geographic reality of Naples is paramount. Unlike the centralized service models often found in Northern European countries or even in Milan (Italy's economic north), the social fabric in Naples is deeply rooted in familial networks and community solidarity, known locally as</w:t>
      </w:r>
      <w:r>
        <w:t xml:space="preserve"> </w:t>
      </w:r>
      <w:r>
        <w:rPr>
          <w:iCs/>
          <w:i/>
        </w:rPr>
        <w:t xml:space="preserve">"campanilismo."</w:t>
      </w:r>
      <w:r>
        <w:t xml:space="preserve"> </w:t>
      </w:r>
      <w:r>
        <w:t xml:space="preserve">However, this same network can sometimes hinder access to external institutional support due to stigma or a preference for internal family resolution. Furthermore, the administrative bureaucracy of the Italian State requires patience and navigational skill from any</w:t>
      </w:r>
      <w:r>
        <w:t xml:space="preserve"> </w:t>
      </w:r>
      <w:r>
        <w:rPr>
          <w:bCs/>
          <w:b/>
        </w:rPr>
        <w:t xml:space="preserve">Social Worker</w:t>
      </w:r>
      <w:r>
        <w:t xml:space="preserve"> </w:t>
      </w:r>
      <w:r>
        <w:t xml:space="preserve">attempting to secure rights-based protections for clients.</w:t>
      </w:r>
    </w:p>
    <w:bookmarkEnd w:id="21"/>
    <w:bookmarkStart w:id="22" w:name="case-profile-the-rossi-family"/>
    <w:p>
      <w:pPr>
        <w:pStyle w:val="Heading2"/>
      </w:pPr>
      <w:r>
        <w:t xml:space="preserve">2. Case Profile: The "Rossi" Family</w:t>
      </w:r>
    </w:p>
    <w:p>
      <w:pPr>
        <w:pStyle w:val="FirstParagraph"/>
      </w:pPr>
      <w:r>
        <w:rPr>
          <w:bCs/>
          <w:b/>
        </w:rPr>
        <w:t xml:space="preserve">Clients:</w:t>
      </w:r>
    </w:p>
    <w:p>
      <w:pPr>
        <w:numPr>
          <w:ilvl w:val="0"/>
          <w:numId w:val="1001"/>
        </w:numPr>
        <w:pStyle w:val="Compact"/>
      </w:pPr>
      <w:r>
        <w:rPr>
          <w:bCs/>
          <w:b/>
        </w:rPr>
        <w:t xml:space="preserve">Maria Rossi (Mother):</w:t>
      </w:r>
      <w:r>
        <w:t xml:space="preserve"> </w:t>
      </w:r>
      <w:r>
        <w:t xml:space="preserve">34 years old, former retail worker, currently unemployed due to lack of childcare.</w:t>
      </w:r>
    </w:p>
    <w:p>
      <w:pPr>
        <w:numPr>
          <w:ilvl w:val="0"/>
          <w:numId w:val="1001"/>
        </w:numPr>
        <w:pStyle w:val="Compact"/>
      </w:pPr>
      <w:r>
        <w:rPr>
          <w:bCs/>
          <w:b/>
        </w:rPr>
        <w:t xml:space="preserve">Giovanni Rossi (Father):</w:t>
      </w:r>
      <w:r>
        <w:t xml:space="preserve"> </w:t>
      </w:r>
      <w:r>
        <w:t xml:space="preserve">36 years old, works in the informal construction sector; undocumented status until recently regularized.</w:t>
      </w:r>
    </w:p>
    <w:p>
      <w:pPr>
        <w:numPr>
          <w:ilvl w:val="0"/>
          <w:numId w:val="1001"/>
        </w:numPr>
        <w:pStyle w:val="Compact"/>
      </w:pPr>
      <w:r>
        <w:rPr>
          <w:bCs/>
          <w:b/>
        </w:rPr>
        <w:t xml:space="preserve">Lorenzo Rossi (Son):</w:t>
      </w:r>
      <w:r>
        <w:t xml:space="preserve"> </w:t>
      </w:r>
      <w:r>
        <w:t xml:space="preserve">9 years old, second-grade student exhibiting signs of school refusal and social withdrawal.</w:t>
      </w:r>
    </w:p>
    <w:p>
      <w:pPr>
        <w:numPr>
          <w:ilvl w:val="0"/>
          <w:numId w:val="1001"/>
        </w:numPr>
        <w:pStyle w:val="Compact"/>
      </w:pPr>
      <w:r>
        <w:rPr>
          <w:bCs/>
          <w:b/>
        </w:rPr>
        <w:t xml:space="preserve">Sofia Rossi (Daughter):</w:t>
      </w:r>
      <w:r>
        <w:t xml:space="preserve"> </w:t>
      </w:r>
      <w:r>
        <w:t xml:space="preserve">6 years old, attending kindergarten with frequent absences due to health issues linked to poor housing conditions.</w:t>
      </w:r>
    </w:p>
    <w:p>
      <w:pPr>
        <w:pStyle w:val="FirstParagraph"/>
      </w:pPr>
      <w:r>
        <w:rPr>
          <w:bCs/>
          <w:b/>
        </w:rPr>
        <w:t xml:space="preserve">Situation Overview:</w:t>
      </w:r>
    </w:p>
    <w:p>
      <w:pPr>
        <w:pStyle w:val="BodyText"/>
      </w:pPr>
      <w:r>
        <w:t xml:space="preserve">The Rossi family resides in a semi-permanent housing unit in the Scampia district of Naples. They are facing eviction proceedings following non-payment of rent, exacerbated by recent inflation rates affecting basic utilities. The father’s irregular employment status previously prevented access to public housing lists (</w:t>
      </w:r>
      <w:r>
        <w:rPr>
          <w:iCs/>
          <w:i/>
        </w:rPr>
        <w:t xml:space="preserve">Alloggi Popolari</w:t>
      </w:r>
      <w:r>
        <w:t xml:space="preserve">). The mother suffers from anxiety disorders, and the son is failing academically due to frequent moves and lack of a stable study environment.</w:t>
      </w:r>
    </w:p>
    <w:bookmarkEnd w:id="22"/>
    <w:bookmarkStart w:id="23" w:name="assessment-by-the-social-worker"/>
    <w:p>
      <w:pPr>
        <w:pStyle w:val="Heading2"/>
      </w:pPr>
      <w:r>
        <w:t xml:space="preserve">3. Assessment by the Social Worker</w:t>
      </w:r>
    </w:p>
    <w:p>
      <w:pPr>
        <w:pStyle w:val="FirstParagraph"/>
      </w:pPr>
      <w:r>
        <w:t xml:space="preserve">The assigned</w:t>
      </w:r>
      <w:r>
        <w:t xml:space="preserve"> </w:t>
      </w:r>
      <w:r>
        <w:rPr>
          <w:bCs/>
          <w:b/>
        </w:rPr>
        <w:t xml:space="preserve">Social Worker</w:t>
      </w:r>
      <w:r>
        <w:t xml:space="preserve">, collaborating with local municipal services in Naples, conducted a biopsychosocial assessment. The evaluation identified three critical areas of need:</w:t>
      </w:r>
    </w:p>
    <w:p>
      <w:pPr>
        <w:numPr>
          <w:ilvl w:val="0"/>
          <w:numId w:val="1002"/>
        </w:numPr>
        <w:pStyle w:val="Compact"/>
      </w:pPr>
      <w:r>
        <w:rPr>
          <w:bCs/>
          <w:b/>
        </w:rPr>
        <w:t xml:space="preserve">Housing Security:</w:t>
      </w:r>
      <w:r>
        <w:t xml:space="preserve"> </w:t>
      </w:r>
      <w:r>
        <w:t xml:space="preserve">Immediate stabilization was required to prevent the trauma of displacement for the children.</w:t>
      </w:r>
    </w:p>
    <w:p>
      <w:pPr>
        <w:numPr>
          <w:ilvl w:val="0"/>
          <w:numId w:val="1002"/>
        </w:numPr>
        <w:pStyle w:val="Compact"/>
      </w:pPr>
      <w:r>
        <w:rPr>
          <w:bCs/>
          <w:b/>
        </w:rPr>
        <w:t xml:space="preserve">Economic Empowerment:</w:t>
      </w:r>
      <w:r>
        <w:t xml:space="preserve"> </w:t>
      </w:r>
      <w:r>
        <w:t xml:space="preserve">Long-term solutions for income generation and legal regularization were needed to ensure sustainability.</w:t>
      </w:r>
    </w:p>
    <w:p>
      <w:pPr>
        <w:numPr>
          <w:ilvl w:val="0"/>
          <w:numId w:val="1002"/>
        </w:numPr>
        <w:pStyle w:val="Compact"/>
      </w:pPr>
      <w:r>
        <w:t xml:space="preserve">Educational Integration:&gt; Specialized support was required for Lorenzo to reintegrate into the school system, addressing both academic gaps and social anxiety.</w:t>
      </w:r>
    </w:p>
    <w:p>
      <w:pPr>
        <w:pStyle w:val="FirstParagraph"/>
      </w:pPr>
      <w:r>
        <w:t xml:space="preserve">In the context of Italy, Naples, this assessment also considered the family’s relationship with local NGOs. The</w:t>
      </w:r>
      <w:r>
        <w:t xml:space="preserve"> </w:t>
      </w:r>
      <w:r>
        <w:rPr>
          <w:bCs/>
          <w:b/>
        </w:rPr>
        <w:t xml:space="preserve">Social Worker</w:t>
      </w:r>
      <w:r>
        <w:t xml:space="preserve"> </w:t>
      </w:r>
      <w:r>
        <w:t xml:space="preserve">noted that while state services were slow, local Catholic charities and non-profits provided immediate relief in food and clothing. Leveraging these existing community resources was a strategic decision.</w:t>
      </w:r>
    </w:p>
    <w:bookmarkEnd w:id="23"/>
    <w:bookmarkStart w:id="27" w:name="intervention-strategy"/>
    <w:p>
      <w:pPr>
        <w:pStyle w:val="Heading2"/>
      </w:pPr>
      <w:r>
        <w:t xml:space="preserve">4. Intervention Strategy</w:t>
      </w:r>
    </w:p>
    <w:p>
      <w:pPr>
        <w:pStyle w:val="FirstParagraph"/>
      </w:pPr>
      <w:r>
        <w:t xml:space="preserve">The intervention plan adopted by the</w:t>
      </w:r>
      <w:r>
        <w:t xml:space="preserve"> </w:t>
      </w:r>
      <w:r>
        <w:rPr>
          <w:bCs/>
          <w:b/>
        </w:rPr>
        <w:t xml:space="preserve">Social Worker</w:t>
      </w:r>
      <w:r>
        <w:t xml:space="preserve"> </w:t>
      </w:r>
      <w:r>
        <w:t xml:space="preserve">utilized a strengths-based perspective, acknowledging the resilience of the family while addressing systemic deficits.</w:t>
      </w:r>
    </w:p>
    <w:bookmarkStart w:id="24" w:name="a.-housing-and-legal-advocacy"/>
    <w:p>
      <w:pPr>
        <w:pStyle w:val="Heading3"/>
      </w:pPr>
      <w:r>
        <w:t xml:space="preserve">A. Housing and Legal Advocacy</w:t>
      </w:r>
    </w:p>
    <w:p>
      <w:pPr>
        <w:pStyle w:val="FirstParagraph"/>
      </w:pPr>
      <w:r>
        <w:t xml:space="preserve">The</w:t>
      </w:r>
      <w:r>
        <w:t xml:space="preserve"> </w:t>
      </w:r>
      <w:r>
        <w:rPr>
          <w:bCs/>
          <w:b/>
        </w:rPr>
        <w:t xml:space="preserve">Social Worker</w:t>
      </w:r>
      <w:r>
        <w:t xml:space="preserve"> </w:t>
      </w:r>
      <w:r>
        <w:t xml:space="preserve">coordinated with the Naples Municipality’s housing office to fast-track an application for temporary emergency housing (</w:t>
      </w:r>
      <w:r>
        <w:rPr>
          <w:iCs/>
          <w:i/>
        </w:rPr>
        <w:t xml:space="preserve">Piano di Zona</w:t>
      </w:r>
      <w:r>
        <w:t xml:space="preserve">). Simultaneously, legal aid was secured to address the father’s regularization status, which had been stalled due to bureaucratic errors. This dual approach ensured that immediate shelter was provided while laying groundwork for long-term stability.</w:t>
      </w:r>
    </w:p>
    <w:bookmarkEnd w:id="24"/>
    <w:bookmarkStart w:id="25" w:name="b.-family-therapy-and-parenting-support"/>
    <w:p>
      <w:pPr>
        <w:pStyle w:val="Heading3"/>
      </w:pPr>
      <w:r>
        <w:t xml:space="preserve">B. Family Therapy and Parenting Support</w:t>
      </w:r>
    </w:p>
    <w:p>
      <w:pPr>
        <w:pStyle w:val="FirstParagraph"/>
      </w:pPr>
      <w:r>
        <w:t xml:space="preserve">Recognizing the stress placed on the marital relationship, family counseling sessions were introduced. These sessions, conducted in Italian but accommodating dialectal nuances to ensure comfort, focused on communication strategies and co-parenting techniques under financial strain. The</w:t>
      </w:r>
      <w:r>
        <w:t xml:space="preserve"> </w:t>
      </w:r>
      <w:r>
        <w:rPr>
          <w:bCs/>
          <w:b/>
        </w:rPr>
        <w:t xml:space="preserve">Social Worker</w:t>
      </w:r>
      <w:r>
        <w:t xml:space="preserve"> </w:t>
      </w:r>
      <w:r>
        <w:t xml:space="preserve">emphasized cultural sensitivity, validating the parents' efforts to protect their children despite limited resources.</w:t>
      </w:r>
    </w:p>
    <w:bookmarkEnd w:id="25"/>
    <w:bookmarkStart w:id="26" w:name="c.-educational-and-health-integration"/>
    <w:p>
      <w:pPr>
        <w:pStyle w:val="Heading3"/>
      </w:pPr>
      <w:r>
        <w:t xml:space="preserve">C. Educational and Health Integration</w:t>
      </w:r>
    </w:p>
    <w:p>
      <w:pPr>
        <w:pStyle w:val="FirstParagraph"/>
      </w:pPr>
      <w:r>
        <w:t xml:space="preserve">A crucial component of the case involved liaison with local schools in Naples. The</w:t>
      </w:r>
      <w:r>
        <w:t xml:space="preserve"> </w:t>
      </w:r>
      <w:r>
        <w:rPr>
          <w:bCs/>
          <w:b/>
        </w:rPr>
        <w:t xml:space="preserve">Social Worker</w:t>
      </w:r>
      <w:r>
        <w:t xml:space="preserve"> </w:t>
      </w:r>
      <w:r>
        <w:t xml:space="preserve">facilitated a meeting between school administrators, psychologists, and the parents to develop an Individualized Support Plan for Lorenzo. This included remedial tutoring and social skills groups. Additionally, referrals were made to a local health center for Sofia’s chronic respiratory issues, linking them with housing improvement initiatives.</w:t>
      </w:r>
    </w:p>
    <w:bookmarkEnd w:id="26"/>
    <w:bookmarkEnd w:id="27"/>
    <w:bookmarkStart w:id="28" w:name="challenges-specific-to-the-region"/>
    <w:p>
      <w:pPr>
        <w:pStyle w:val="Heading2"/>
      </w:pPr>
      <w:r>
        <w:t xml:space="preserve">5. Challenges Specific to the Region</w:t>
      </w:r>
    </w:p>
    <w:p>
      <w:pPr>
        <w:pStyle w:val="FirstParagraph"/>
      </w:pPr>
      <w:r>
        <w:t xml:space="preserve">The practice of a</w:t>
      </w:r>
      <w:r>
        <w:t xml:space="preserve"> </w:t>
      </w:r>
      <w:r>
        <w:rPr>
          <w:bCs/>
          <w:b/>
        </w:rPr>
        <w:t xml:space="preserve">Social Worker</w:t>
      </w:r>
      <w:r>
        <w:t xml:space="preserve"> </w:t>
      </w:r>
      <w:r>
        <w:t xml:space="preserve">in this region is not without significant hurdles. One major challenge was the fragmentation of services between regional (Campania) and municipal (Naples) authorities. Data silos often delayed information sharing, risking gaps in care.</w:t>
      </w:r>
    </w:p>
    <w:p>
      <w:pPr>
        <w:pStyle w:val="BodyText"/>
      </w:pPr>
      <w:r>
        <w:t xml:space="preserve">Another challenge was the "cultural gap" regarding mental health stigma prevalent in some traditional segments of Naples society. Initially, the mother resisted therapy due to fear of being labeled "unfit." The</w:t>
      </w:r>
      <w:r>
        <w:t xml:space="preserve"> </w:t>
      </w:r>
      <w:r>
        <w:rPr>
          <w:bCs/>
          <w:b/>
        </w:rPr>
        <w:t xml:space="preserve">Social Worker</w:t>
      </w:r>
      <w:r>
        <w:t xml:space="preserve"> </w:t>
      </w:r>
      <w:r>
        <w:t xml:space="preserve">had to employ motivational interviewing techniques, reframing therapy as a tool for empowerment rather than correction.</w:t>
      </w:r>
    </w:p>
    <w:bookmarkEnd w:id="28"/>
    <w:bookmarkStart w:id="29" w:name="outcomes-and-evaluation"/>
    <w:p>
      <w:pPr>
        <w:pStyle w:val="Heading2"/>
      </w:pPr>
      <w:r>
        <w:t xml:space="preserve">6. Outcomes and Evaluation</w:t>
      </w:r>
    </w:p>
    <w:p>
      <w:pPr>
        <w:pStyle w:val="FirstParagraph"/>
      </w:pPr>
      <w:r>
        <w:t xml:space="preserve">Six months post-intervention, the outcomes were measured:</w:t>
      </w:r>
    </w:p>
    <w:p>
      <w:pPr>
        <w:pStyle w:val="BodyText"/>
      </w:pPr>
      <w:r>
        <w:rPr>
          <w:bCs/>
          <w:b/>
        </w:rPr>
        <w:t xml:space="preserve">Metric</w:t>
      </w:r>
    </w:p>
    <w:p>
      <w:pPr>
        <w:pStyle w:val="BodyText"/>
      </w:pPr>
      <w:r>
        <w:rPr>
          <w:bCs/>
          <w:b/>
        </w:rPr>
        <w:t xml:space="preserve">Status at Intake</w:t>
      </w:r>
    </w:p>
    <w:p>
      <w:pPr>
        <w:pStyle w:val="BodyText"/>
      </w:pPr>
      <w:r>
        <w:rPr>
          <w:bCs/>
          <w:b/>
        </w:rPr>
        <w:t xml:space="preserve">Status at 6 Months</w:t>
      </w:r>
    </w:p>
    <w:p>
      <w:pPr>
        <w:pStyle w:val="BodyText"/>
      </w:pPr>
      <w:r>
        <w:t xml:space="preserve">Housing Stability</w:t>
      </w:r>
    </w:p>
    <w:p>
      <w:pPr>
        <w:pStyle w:val="BodyText"/>
      </w:pPr>
      <w:r>
        <w:t xml:space="preserve">At risk of eviction; semi-permanent structure.</w:t>
      </w:r>
    </w:p>
    <w:p>
      <w:pPr>
        <w:pStyle w:val="BodyText"/>
      </w:pPr>
      <w:r>
        <w:t xml:space="preserve">Secured in transitional public housing with a 12-month lease.</w:t>
      </w:r>
    </w:p>
    <w:p>
      <w:pPr>
        <w:pStyle w:val="BodyText"/>
      </w:pPr>
      <w:r>
        <w:t xml:space="preserve">Economic Status</w:t>
      </w:r>
    </w:p>
    <w:p>
      <w:pPr>
        <w:pStyle w:val="BodyText"/>
      </w:pPr>
      <w:r>
        <w:t xml:space="preserve">Father working informally; no benefits.</w:t>
      </w:r>
    </w:p>
    <w:p>
      <w:pPr>
        <w:pStyle w:val="BodyText"/>
      </w:pPr>
      <w:r>
        <w:t xml:space="preserve">Mother enrolled in job training program; father regularized.</w:t>
      </w:r>
    </w:p>
    <w:p>
      <w:pPr>
        <w:pStyle w:val="BodyText"/>
      </w:pPr>
      <w:r>
        <w:t xml:space="preserve">School Attendance (Lorenzo)</w:t>
      </w:r>
    </w:p>
    <w:p>
      <w:pPr>
        <w:pStyle w:val="BodyText"/>
      </w:pPr>
      <w:r>
        <w:t xml:space="preserve">40% attendance rate.</w:t>
      </w:r>
    </w:p>
    <w:p>
      <w:pPr>
        <w:pStyle w:val="BodyText"/>
      </w:pPr>
      <w:r>
        <w:t xml:space="preserve">95% attendance rate; improved grades from 'Sufficient' to 'Good'.</w:t>
      </w:r>
    </w:p>
    <w:p>
      <w:pPr>
        <w:pStyle w:val="BodyText"/>
      </w:pPr>
      <w:r>
        <w:t xml:space="preserve">Family Cohesion</w:t>
      </w:r>
    </w:p>
    <w:p>
      <w:pPr>
        <w:pStyle w:val="BodyText"/>
      </w:pPr>
      <w:r>
        <w:t xml:space="preserve">Satisfactory communication patterns established. Self-reported decrease in conflict frequency.</w:t>
      </w:r>
    </w:p>
    <w:p>
      <w:pPr>
        <w:pStyle w:val="BodyText"/>
      </w:pPr>
      <w:r>
        <w:t xml:space="preserve">"</w:t>
      </w:r>
    </w:p>
    <w:bookmarkEnd w:id="29"/>
    <w:bookmarkStart w:id="30" w:name="conclusion-and-recommendations"/>
    <w:p>
      <w:pPr>
        <w:pStyle w:val="Heading2"/>
      </w:pPr>
      <w:r>
        <w:t xml:space="preserve">7. Conclusion and Recommendations</w:t>
      </w:r>
    </w:p>
    <w:p>
      <w:pPr>
        <w:pStyle w:val="FirstParagraph"/>
      </w:pPr>
      <w:r>
        <w:t xml:space="preserve">This case study illustrates the critical role of a dedicated</w:t>
      </w:r>
      <w:r>
        <w:t xml:space="preserve"> </w:t>
      </w:r>
      <w:r>
        <w:rPr>
          <w:bCs/>
          <w:b/>
        </w:rPr>
        <w:t xml:space="preserve">Social Worker</w:t>
      </w:r>
      <w:r>
        <w:t xml:space="preserve"> </w:t>
      </w:r>
      <w:r>
        <w:t xml:space="preserve">in mitigating the effects of poverty and structural inequality in Italy, Naples. The success of the intervention for the Rossi family was not merely a result of securing resources but also of culturally adapted engagement strategies.</w:t>
      </w:r>
    </w:p>
    <w:p>
      <w:pPr>
        <w:pStyle w:val="BodyText"/>
      </w:pPr>
      <w:r>
        <w:rPr>
          <w:bCs/>
          <w:b/>
        </w:rPr>
        <w:t xml:space="preserve">Key Takeaways:</w:t>
      </w:r>
    </w:p>
    <w:p>
      <w:pPr>
        <w:pStyle w:val="BodyText"/>
      </w:pPr>
      <w:r>
        <w:rPr>
          <w:bCs/>
          <w:b/>
        </w:rPr>
        <w:t xml:space="preserve">Cultural Competence:</w:t>
      </w:r>
      <w:r>
        <w:t xml:space="preserve"> </w:t>
      </w:r>
      <w:r>
        <w:t xml:space="preserve">Understanding the specific social dynamics of Naples is essential for building trust.</w:t>
      </w:r>
    </w:p>
    <w:p>
      <w:pPr>
        <w:pStyle w:val="BodyText"/>
      </w:pPr>
      <w:r>
        <w:rPr>
          <w:bCs/>
          <w:b/>
        </w:rPr>
        <w:t xml:space="preserve">Networked Approach:</w:t>
      </w:r>
      <w:r>
        <w:t xml:space="preserve"> </w:t>
      </w:r>
      <w:r>
        <w:t xml:space="preserve">Collaboration between state bureaucracy and local community NGOs is vital in the Italian context.</w:t>
      </w:r>
    </w:p>
    <w:p>
      <w:pPr>
        <w:pStyle w:val="BodyText"/>
      </w:pPr>
      <w:r>
        <w:t xml:space="preserve">Holistic Care:: Addressing housing alone was insufficient; mental health and education were equally critical to breaking the cycle of poverty.</w:t>
      </w:r>
    </w:p>
    <w:p>
      <w:pPr>
        <w:pStyle w:val="BodyText"/>
      </w:pPr>
      <w:r>
        <w:t xml:space="preserve">For future practitioners working as a</w:t>
      </w:r>
      <w:r>
        <w:t xml:space="preserve"> </w:t>
      </w:r>
      <w:r>
        <w:rPr>
          <w:bCs/>
          <w:b/>
        </w:rPr>
        <w:t xml:space="preserve">Social Worker</w:t>
      </w:r>
      <w:r>
        <w:t xml:space="preserve"> </w:t>
      </w:r>
      <w:r>
        <w:t xml:space="preserve">in similar contexts across Italy, it is recommended to prioritize early engagement with local community leaders and to maintain flexible case management styles that can adapt to the fluid nature of urban poverty in Southern European cities like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Work Interventions in Italy, Naples</dc:title>
  <dc:creator/>
  <cp:keywords/>
  <dcterms:created xsi:type="dcterms:W3CDTF">2026-07-29T03:25:32Z</dcterms:created>
  <dcterms:modified xsi:type="dcterms:W3CDTF">2026-07-29T03:25:32Z</dcterms:modified>
</cp:coreProperties>
</file>

<file path=docProps/custom.xml><?xml version="1.0" encoding="utf-8"?>
<Properties xmlns="http://schemas.openxmlformats.org/officeDocument/2006/custom-properties" xmlns:vt="http://schemas.openxmlformats.org/officeDocument/2006/docPropsVTypes"/>
</file>