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Integrated</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Rome,</w:t>
      </w:r>
      <w:r>
        <w:t xml:space="preserve"> </w:t>
      </w:r>
      <w:r>
        <w:t xml:space="preserve">Italy</w:t>
      </w:r>
    </w:p>
    <w:bookmarkStart w:id="31" w:name="X5155988a35a0d549aa233ac21c5845be0ab9c2b"/>
    <w:p>
      <w:pPr>
        <w:pStyle w:val="Heading1"/>
      </w:pPr>
      <w:r>
        <w:t xml:space="preserve">Case Study: Integrated Social Work Intervention in Rome, Italy</w:t>
      </w:r>
    </w:p>
    <w:p>
      <w:pPr>
        <w:pStyle w:val="FirstParagraph"/>
      </w:pPr>
      <w:r>
        <w:rPr>
          <w:bCs/>
          <w:b/>
        </w:rPr>
        <w:t xml:space="preserve">Date:</w:t>
      </w:r>
      <w:r>
        <w:t xml:space="preserve"> </w:t>
      </w:r>
      <w:r>
        <w:t xml:space="preserve">October 24, 2023</w:t>
      </w:r>
      <w:r>
        <w:br/>
      </w:r>
      <w:r>
        <w:rPr>
          <w:bCs/>
          <w:b/>
        </w:rPr>
        <w:t xml:space="preserve">Covered Region:</w:t>
      </w:r>
      <w:r>
        <w:t xml:space="preserve"> </w:t>
      </w:r>
      <w:r>
        <w:t xml:space="preserve">Lazio / Rome Metropolitan Area</w:t>
      </w:r>
      <w:r>
        <w:br/>
      </w:r>
    </w:p>
    <w:p>
      <w:pPr>
        <w:pStyle w:val="BodyText"/>
      </w:pPr>
      <w:r>
        <w:t xml:space="preserve">Subject:** Homelessness and Social Exclusion among Migrants</w:t>
      </w:r>
    </w:p>
    <w:bookmarkStart w:id="20" w:name="introduction-and-context"/>
    <w:p>
      <w:pPr>
        <w:pStyle w:val="Heading2"/>
      </w:pPr>
      <w:r>
        <w:t xml:space="preserve">1. Introduction and Context</w:t>
      </w:r>
    </w:p>
    <w:p>
      <w:pPr>
        <w:pStyle w:val="FirstParagraph"/>
      </w:pPr>
      <w:r>
        <w:t xml:space="preserve">Rome, the Eternal City, stands as a symbol of history, culture, and resilience. However, beneath the majestic facade of ancient monuments lies a complex socio-economic reality. In recent years,</w:t>
      </w:r>
      <w:r>
        <w:t xml:space="preserve"> </w:t>
      </w:r>
      <w:r>
        <w:rPr>
          <w:bCs/>
          <w:b/>
        </w:rPr>
        <w:t xml:space="preserve">Italy Rome</w:t>
      </w:r>
      <w:r>
        <w:t xml:space="preserve"> </w:t>
      </w:r>
      <w:r>
        <w:t xml:space="preserve">has become a focal point for migration flows entering Europe through Southern routes. This demographic shift has placed significant pressure on local social services, highlighting the critical need for effective</w:t>
      </w:r>
      <w:r>
        <w:t xml:space="preserve"> </w:t>
      </w:r>
      <w:r>
        <w:rPr>
          <w:bCs/>
          <w:b/>
        </w:rPr>
        <w:t xml:space="preserve">Social Worker</w:t>
      </w:r>
      <w:r>
        <w:t xml:space="preserve"> </w:t>
      </w:r>
      <w:r>
        <w:t xml:space="preserve">interventions.</w:t>
      </w:r>
    </w:p>
    <w:p>
      <w:pPr>
        <w:pStyle w:val="BodyText"/>
      </w:pPr>
      <w:r>
        <w:t xml:space="preserve">This case study explores a comprehensive intervention program launched in 2021 within the peripheral districts of Rome, specifically focusing on the integration of unaccompanied minors and vulnerable single adults. The primary objective was to address systemic barriers such as housing instability, language isolation, and lack of legal documentation. By analyzing this initiative, we can understand how modern social work practices adapt to the unique cultural and administrative landscape of</w:t>
      </w:r>
      <w:r>
        <w:t xml:space="preserve"> </w:t>
      </w:r>
      <w:r>
        <w:rPr>
          <w:bCs/>
          <w:b/>
        </w:rPr>
        <w:t xml:space="preserve">Italy Rome</w:t>
      </w:r>
      <w:r>
        <w:t xml:space="preserve">.</w:t>
      </w:r>
    </w:p>
    <w:bookmarkEnd w:id="20"/>
    <w:bookmarkStart w:id="21" w:name="problem-statement"/>
    <w:p>
      <w:pPr>
        <w:pStyle w:val="Heading2"/>
      </w:pPr>
      <w:r>
        <w:t xml:space="preserve">2. Problem Statement</w:t>
      </w:r>
    </w:p>
    <w:p>
      <w:pPr>
        <w:pStyle w:val="FirstParagraph"/>
      </w:pPr>
      <w:r>
        <w:t xml:space="preserve">The target population consisted primarily of young male migrants from sub-Saharan Africa and the Middle East. Upon arrival in Rome, these individuals often found themselves without family support networks, financial resources, or knowledge of the local bureaucratic systems. The prevailing issues included:</w:t>
      </w:r>
    </w:p>
    <w:p>
      <w:pPr>
        <w:numPr>
          <w:ilvl w:val="0"/>
          <w:numId w:val="1001"/>
        </w:numPr>
        <w:pStyle w:val="Compact"/>
      </w:pPr>
      <w:r>
        <w:rPr>
          <w:bCs/>
          <w:b/>
        </w:rPr>
        <w:t xml:space="preserve">Housing Precarity:</w:t>
      </w:r>
      <w:r>
        <w:t xml:space="preserve"> </w:t>
      </w:r>
      <w:r>
        <w:t xml:space="preserve">A severe shortage of affordable housing in the capital led to informal settlements and overcrowding.</w:t>
      </w:r>
    </w:p>
    <w:p>
      <w:pPr>
        <w:numPr>
          <w:ilvl w:val="0"/>
          <w:numId w:val="1001"/>
        </w:numPr>
        <w:pStyle w:val="Compact"/>
      </w:pPr>
      <w:r>
        <w:rPr>
          <w:bCs/>
          <w:b/>
        </w:rPr>
        <w:t xml:space="preserve">Bureaucratic Complexity:</w:t>
      </w:r>
    </w:p>
    <w:p>
      <w:pPr>
        <w:numPr>
          <w:ilvl w:val="0"/>
          <w:numId w:val="1001"/>
        </w:numPr>
        <w:pStyle w:val="Compact"/>
      </w:pPr>
      <w:r>
        <w:rPr>
          <w:bCs/>
          <w:b/>
        </w:rPr>
        <w:t xml:space="preserve">Social Isolation:</w:t>
      </w:r>
      <w:r>
        <w:t xml:space="preserve"> </w:t>
      </w:r>
      <w:r>
        <w:t xml:space="preserve">Lack of community integration resulted in mental health struggles and increased vulnerability to exploitation by criminal networks.</w:t>
      </w:r>
    </w:p>
    <w:p>
      <w:pPr>
        <w:pStyle w:val="FirstParagraph"/>
      </w:pPr>
      <w:r>
        <w:t xml:space="preserve">The city administration of Rome, recognizing the limitations of traditional emergency shelters, sought a more holistic approach. This required a shift from mere containment to active empowerment, necessitating the specialized role of trained</w:t>
      </w:r>
      <w:r>
        <w:t xml:space="preserve"> </w:t>
      </w:r>
      <w:r>
        <w:rPr>
          <w:bCs/>
          <w:b/>
        </w:rPr>
        <w:t xml:space="preserve">Social Worker</w:t>
      </w:r>
      <w:r>
        <w:t xml:space="preserve"> </w:t>
      </w:r>
      <w:r>
        <w:t xml:space="preserve">professionals.</w:t>
      </w:r>
    </w:p>
    <w:bookmarkEnd w:id="21"/>
    <w:bookmarkStart w:id="23" w:name="X42e8bbc6b8a78baee563b370dee169063ad0913"/>
    <w:p>
      <w:pPr>
        <w:pStyle w:val="Heading2"/>
      </w:pPr>
      <w:r>
        <w:t xml:space="preserve">3. The Role of the Social Worker in this Context</w:t>
      </w:r>
    </w:p>
    <w:p>
      <w:pPr>
        <w:pStyle w:val="FirstParagraph"/>
      </w:pPr>
      <w:r>
        <w:t xml:space="preserve">In the context of</w:t>
      </w:r>
      <w:r>
        <w:t xml:space="preserve"> </w:t>
      </w:r>
      <w:r>
        <w:rPr>
          <w:bCs/>
          <w:b/>
        </w:rPr>
        <w:t xml:space="preserve">Rome Italy</w:t>
      </w:r>
      <w:r>
        <w:t xml:space="preserve">, the role of a Social Worker extends beyond clinical psychology or administrative management. It involves deep community engagement, cultural mediation, and advocacy within a rigid bureaucratic framework.</w:t>
      </w:r>
    </w:p>
    <w:bookmarkStart w:id="22" w:name="core-responsibilities-identified"/>
    <w:p>
      <w:pPr>
        <w:pStyle w:val="Heading3"/>
      </w:pPr>
      <w:r>
        <w:t xml:space="preserve">Core Responsibilities Identified:</w:t>
      </w:r>
    </w:p>
    <w:p>
      <w:pPr>
        <w:numPr>
          <w:ilvl w:val="0"/>
          <w:numId w:val="1002"/>
        </w:numPr>
        <w:pStyle w:val="Compact"/>
      </w:pPr>
      <w:r>
        <w:rPr>
          <w:bCs/>
          <w:b/>
        </w:rPr>
        <w:t xml:space="preserve">Multidisciplinary Assessment:</w:t>
      </w:r>
      <w:r>
        <w:t xml:space="preserve"> </w:t>
      </w:r>
      <w:r>
        <w:t xml:space="preserve">Conducting initial interviews to assess psychological state, legal status, and immediate needs.</w:t>
      </w:r>
    </w:p>
    <w:p>
      <w:pPr>
        <w:numPr>
          <w:ilvl w:val="0"/>
          <w:numId w:val="1002"/>
        </w:numPr>
        <w:pStyle w:val="Compact"/>
      </w:pPr>
      <w:r>
        <w:rPr>
          <w:bCs/>
          <w:b/>
        </w:rPr>
        <w:t xml:space="preserve">Cultural Mediation:</w:t>
      </w:r>
    </w:p>
    <w:p>
      <w:pPr>
        <w:numPr>
          <w:ilvl w:val="0"/>
          <w:numId w:val="1002"/>
        </w:numPr>
        <w:pStyle w:val="Compact"/>
      </w:pPr>
      <w:r>
        <w:rPr>
          <w:bCs/>
          <w:b/>
        </w:rPr>
        <w:t xml:space="preserve">Navigational Support:</w:t>
      </w:r>
      <w:r>
        <w:t xml:space="preserve"> </w:t>
      </w:r>
      <w:r>
        <w:t xml:space="preserve">Assisting clients in accessing public services, including healthcare, education, and labor market integration programs.</w:t>
      </w:r>
    </w:p>
    <w:bookmarkEnd w:id="22"/>
    <w:p>
      <w:pPr>
        <w:pStyle w:val="FirstParagraph"/>
      </w:pPr>
      <w:r>
        <w:t xml:space="preserve">The</w:t>
      </w:r>
      <w:r>
        <w:t xml:space="preserve"> </w:t>
      </w:r>
      <w:r>
        <w:rPr>
          <w:bCs/>
          <w:b/>
        </w:rPr>
        <w:t xml:space="preserve">Social Worker</w:t>
      </w:r>
      <w:r>
        <w:t xml:space="preserve"> </w:t>
      </w:r>
      <w:r>
        <w:t xml:space="preserve">acts as a case manager who coordinates with non-governmental organizations (NGOs), the Municipality of Rome, and volunteer groups. This collaborative network is essential in a city where public resources are often stretched thin, and third-sector actors play a pivotal role in service delivery.</w:t>
      </w:r>
    </w:p>
    <w:bookmarkEnd w:id="23"/>
    <w:bookmarkStart w:id="27" w:name="methodology-and-intervention-strategy"/>
    <w:p>
      <w:pPr>
        <w:pStyle w:val="Heading2"/>
      </w:pPr>
      <w:r>
        <w:t xml:space="preserve">4. Methodology and Intervention Strategy</w:t>
      </w:r>
    </w:p>
    <w:p>
      <w:pPr>
        <w:pStyle w:val="FirstParagraph"/>
      </w:pPr>
      <w:r>
        <w:t xml:space="preserve">The intervention adopted the "Strengths-Based Perspective," focusing on the resilience and skills of the clients rather than just their deficits. The methodology was implemented in three phases:</w:t>
      </w:r>
    </w:p>
    <w:bookmarkStart w:id="24" w:name="X9d6645453906affb03669397d6481878ea3550a"/>
    <w:p>
      <w:pPr>
        <w:pStyle w:val="Heading3"/>
      </w:pPr>
      <w:r>
        <w:t xml:space="preserve">Phase 1: Immediate Stabilization (Months 1-3)</w:t>
      </w:r>
    </w:p>
    <w:p>
      <w:pPr>
        <w:pStyle w:val="FirstParagraph"/>
      </w:pPr>
      <w:r>
        <w:t xml:space="preserve">The initial focus was on securing basic needs. Social Workers facilitated access to temporary housing through agreements with local cooperatives. Simultaneously, legal aid clinics were established to help clients regularize their stay status, which is a prerequisite for accessing most social rights in Italy.</w:t>
      </w:r>
    </w:p>
    <w:bookmarkEnd w:id="24"/>
    <w:bookmarkStart w:id="25" w:name="X4a79cc768a9d8234961244a95b03c2c6e77cea2"/>
    <w:p>
      <w:pPr>
        <w:pStyle w:val="Heading3"/>
      </w:pPr>
      <w:r>
        <w:t xml:space="preserve">Phase 2: Skill Building and Education (Months 4-12)</w:t>
      </w:r>
    </w:p>
    <w:p>
      <w:pPr>
        <w:pStyle w:val="FirstParagraph"/>
      </w:pPr>
      <w:r>
        <w:t xml:space="preserve">This phase targeted long-term integration. Italian language courses (B1 level) were mandatory but tailored to professional contexts. Workshops on civic education helped clients understand their rights and duties within the Italian legal framework. Vocational training was provided in sectors where Rome’s economy showed demand, such as tourism, hospitality, and artisan crafts.</w:t>
      </w:r>
    </w:p>
    <w:bookmarkEnd w:id="25"/>
    <w:bookmarkStart w:id="26" w:name="phase-3-independent-living-months-12"/>
    <w:p>
      <w:pPr>
        <w:pStyle w:val="Heading3"/>
      </w:pPr>
      <w:r>
        <w:t xml:space="preserve">Phase 3: Independent Living (Months 12+)</w:t>
      </w:r>
    </w:p>
    <w:p>
      <w:pPr>
        <w:pStyle w:val="FirstParagraph"/>
      </w:pPr>
      <w:r>
        <w:t xml:space="preserve">The goal was to transition participants from supported housing to independent living. Social Workers continued monitoring progress for six months post-transition to prevent relapse into homelessness. This involved regular check-ins and continued advocacy with employers or landlords facing discrimination.</w:t>
      </w:r>
    </w:p>
    <w:bookmarkEnd w:id="26"/>
    <w:bookmarkEnd w:id="27"/>
    <w:bookmarkStart w:id="28" w:name="challenges-faced-in-rome"/>
    <w:p>
      <w:pPr>
        <w:pStyle w:val="Heading2"/>
      </w:pPr>
      <w:r>
        <w:t xml:space="preserve">5. Challenges Faced in Rome</w:t>
      </w:r>
    </w:p>
    <w:p>
      <w:pPr>
        <w:pStyle w:val="FirstParagraph"/>
      </w:pPr>
      <w:r>
        <w:t xml:space="preserve">Despite the structured approach, the</w:t>
      </w:r>
      <w:r>
        <w:t xml:space="preserve"> </w:t>
      </w:r>
      <w:r>
        <w:rPr>
          <w:bCs/>
          <w:b/>
        </w:rPr>
        <w:t xml:space="preserve">Social Worker</w:t>
      </w:r>
      <w:r>
        <w:t xml:space="preserve"> </w:t>
      </w:r>
      <w:r>
        <w:t xml:space="preserve">team encountered significant hurdles unique to operating in</w:t>
      </w:r>
      <w:r>
        <w:t xml:space="preserve"> </w:t>
      </w:r>
      <w:r>
        <w:rPr>
          <w:bCs/>
          <w:b/>
        </w:rPr>
        <w:t xml:space="preserve">Rome Italy</w:t>
      </w:r>
      <w:r>
        <w:t xml:space="preserve">:</w:t>
      </w:r>
    </w:p>
    <w:p>
      <w:pPr>
        <w:numPr>
          <w:ilvl w:val="0"/>
          <w:numId w:val="1003"/>
        </w:numPr>
        <w:pStyle w:val="Compact"/>
      </w:pPr>
      <w:r>
        <w:rPr>
          <w:bCs/>
          <w:b/>
        </w:rPr>
        <w:t xml:space="preserve">Bureaucratic Delays:</w:t>
      </w:r>
      <w:r>
        <w:t xml:space="preserve">The processing times for asylum applications and residency permits in Rome can exceed 18 months. During this limbo, clients are often prohibited from working, leading to economic dependency and frustration.</w:t>
      </w:r>
    </w:p>
    <w:p>
      <w:pPr>
        <w:numPr>
          <w:ilvl w:val="0"/>
          <w:numId w:val="1003"/>
        </w:numPr>
        <w:pStyle w:val="Compact"/>
      </w:pPr>
      <w:r>
        <w:rPr>
          <w:bCs/>
          <w:b/>
        </w:rPr>
        <w:t xml:space="preserve">NIMBYism (Not In My Back Yard):</w:t>
      </w:r>
      <w:r>
        <w:t xml:space="preserve"> </w:t>
      </w:r>
      <w:r>
        <w:t xml:space="preserve">Local resistance to placing shelters or integration centers in certain neighborhoods hampered the placement of participants. Social Workers had to engage in intense community dialogue to mitigate prejudice.</w:t>
      </w:r>
    </w:p>
    <w:p>
      <w:pPr>
        <w:numPr>
          <w:ilvl w:val="0"/>
          <w:numId w:val="1003"/>
        </w:numPr>
        <w:pStyle w:val="Compact"/>
      </w:pPr>
      <w:r>
        <w:rPr>
          <w:bCs/>
          <w:b/>
        </w:rPr>
        <w:t xml:space="preserve">Funding Instability:</w:t>
      </w:r>
      <w:r>
        <w:t xml:space="preserve"> </w:t>
      </w:r>
      <w:r>
        <w:t xml:space="preserve">Many projects rely on short-term European Union grants or municipal budgets that fluctuate with political changes. This uncertainty affects the continuity of care provided by Social Workers.</w:t>
      </w:r>
    </w:p>
    <w:bookmarkEnd w:id="28"/>
    <w:bookmarkStart w:id="29" w:name="outcomes-and-impact-assessment"/>
    <w:p>
      <w:pPr>
        <w:pStyle w:val="Heading2"/>
      </w:pPr>
      <w:r>
        <w:t xml:space="preserve">6. Outcomes and Impact Assessment</w:t>
      </w:r>
    </w:p>
    <w:p>
      <w:pPr>
        <w:pStyle w:val="FirstParagraph"/>
      </w:pPr>
      <w:r>
        <w:t xml:space="preserve">A two-year evaluation of the program revealed promising results among the 150 participants tracked:</w:t>
      </w:r>
    </w:p>
    <w:p>
      <w:pPr>
        <w:numPr>
          <w:ilvl w:val="0"/>
          <w:numId w:val="1004"/>
        </w:numPr>
        <w:pStyle w:val="Compact"/>
      </w:pPr>
      <w:r>
        <w:rPr>
          <w:bCs/>
          <w:b/>
        </w:rPr>
        <w:t xml:space="preserve">Housing Stability:</w:t>
      </w:r>
      <w:r>
        <w:t xml:space="preserve"> </w:t>
      </w:r>
      <w:r>
        <w:t xml:space="preserve">78% of participants maintained stable housing one year after leaving temporary shelters.</w:t>
      </w:r>
    </w:p>
    <w:p>
      <w:pPr>
        <w:numPr>
          <w:ilvl w:val="0"/>
          <w:numId w:val="1004"/>
        </w:numPr>
        <w:pStyle w:val="Compact"/>
      </w:pPr>
      <w:r>
        <w:rPr>
          <w:bCs/>
          <w:b/>
        </w:rPr>
        <w:t xml:space="preserve">Economic Integration:</w:t>
      </w:r>
      <w:r>
        <w:t xml:space="preserve"> </w:t>
      </w:r>
      <w:r>
        <w:t xml:space="preserve">65% secured part-time or full-time employment, primarily in the service sector.</w:t>
      </w:r>
    </w:p>
    <w:p>
      <w:pPr>
        <w:numPr>
          <w:ilvl w:val="0"/>
          <w:numId w:val="1004"/>
        </w:numPr>
        <w:pStyle w:val="Compact"/>
      </w:pPr>
      <w:r>
        <w:rPr>
          <w:bCs/>
          <w:b/>
        </w:rPr>
        <w:t xml:space="preserve">Social Capital:</w:t>
      </w:r>
      <w:r>
        <w:t xml:space="preserve"> </w:t>
      </w:r>
      <w:r>
        <w:t xml:space="preserve">Participants reported a significant reduction in feelings of isolation and an increased sense of belonging to the Roman community.</w:t>
      </w:r>
    </w:p>
    <w:p>
      <w:pPr>
        <w:pStyle w:val="FirstParagraph"/>
      </w:pPr>
      <w:r>
        <w:t xml:space="preserve">The success of this case study is largely attributed to the proactive nature of the Social Workers involved. By acting as advocates rather than just service providers, they navigated the complex web of Italian bureaucracy on behalf of their clients. Furthermore, by involving local stakeholders in Rome, they created a supportive environment that facilitated reintegration.</w:t>
      </w:r>
    </w:p>
    <w:bookmarkEnd w:id="29"/>
    <w:bookmarkStart w:id="30" w:name="conclusion-and-recommendations"/>
    <w:p>
      <w:pPr>
        <w:pStyle w:val="Heading2"/>
      </w:pPr>
      <w:r>
        <w:t xml:space="preserve">7. Conclusion and Recommendations</w:t>
      </w:r>
    </w:p>
    <w:p>
      <w:pPr>
        <w:pStyle w:val="FirstParagraph"/>
      </w:pPr>
      <w:r>
        <w:t xml:space="preserve">This case study underscores the vital importance of specialized Social Work interventions in major European hubs like Rome. The unique challenges faced by migrants in Italy require a nuanced approach that combines legal expertise, psychological support, and cultural competence.</w:t>
      </w:r>
    </w:p>
    <w:p>
      <w:pPr>
        <w:pStyle w:val="BodyText"/>
      </w:pPr>
      <w:r>
        <w:t xml:space="preserve">For future initiatives in Italy Rome, it is recommended to:</w:t>
      </w:r>
    </w:p>
    <w:p>
      <w:pPr>
        <w:numPr>
          <w:ilvl w:val="0"/>
          <w:numId w:val="1005"/>
        </w:numPr>
        <w:pStyle w:val="Compact"/>
      </w:pPr>
      <w:r>
        <w:rPr>
          <w:bCs/>
          <w:b/>
        </w:rPr>
        <w:t xml:space="preserve">Increase Inter-Institutional Collaboration:</w:t>
      </w:r>
      <w:r>
        <w:t xml:space="preserve"> </w:t>
      </w:r>
      <w:r>
        <w:t xml:space="preserve">Strengthen ties between the Municipality of Rome and national immigration bodies to reduce bureaucratic bottlenecks.</w:t>
      </w:r>
    </w:p>
    <w:p>
      <w:pPr>
        <w:numPr>
          <w:ilvl w:val="0"/>
          <w:numId w:val="1005"/>
        </w:numPr>
        <w:pStyle w:val="Compact"/>
      </w:pPr>
      <w:r>
        <w:rPr>
          <w:bCs/>
          <w:b/>
        </w:rPr>
        <w:t xml:space="preserve">Prioritize Mental Health Support:</w:t>
      </w:r>
      <w:r>
        <w:t xml:space="preserve"> </w:t>
      </w:r>
      <w:r>
        <w:t xml:space="preserve">Integrate trauma-informed care into standard social work protocols, recognizing the psychological toll of migration.</w:t>
      </w:r>
    </w:p>
    <w:p>
      <w:pPr>
        <w:numPr>
          <w:ilvl w:val="0"/>
          <w:numId w:val="1005"/>
        </w:numPr>
        <w:pStyle w:val="Compact"/>
      </w:pPr>
      <w:r>
        <w:rPr>
          <w:bCs/>
          <w:b/>
        </w:rPr>
        <w:t xml:space="preserve">Enhance Community Education:</w:t>
      </w:r>
      <w:r>
        <w:t xml:space="preserve"> </w:t>
      </w:r>
      <w:r>
        <w:t xml:space="preserve">Launch public awareness campaigns in Rome to combat xenophobia and foster social cohesion.</w:t>
      </w:r>
    </w:p>
    <w:p>
      <w:pPr>
        <w:pStyle w:val="FirstParagraph"/>
      </w:pPr>
      <w:r>
        <w:t xml:space="preserve">In conclusion, the effective deployment of a skilled Social Worker is not merely an operational detail but the cornerstone of successful social integration. In the bustling, historic, and often challenging landscape of Rome Italy, these professionals serve as essential guides for vulnerable populations seeking dignity and stability. Their work exemplifies how human-centered approaches can transform systemic challenges into opportunities for community growth.</w:t>
      </w:r>
    </w:p>
    <w:p>
      <w:r>
        <w:pict>
          <v:rect style="width:0;height:1.5pt" o:hralign="center" o:hrstd="t" o:hr="t"/>
        </w:pict>
      </w:r>
    </w:p>
    <w:p>
      <w:pPr>
        <w:pStyle w:val="FirstParagraph"/>
      </w:pPr>
      <w:r>
        <w:rPr>
          <w:iCs/>
          <w:i/>
        </w:rPr>
        <w:t xml:space="preserve">Note: This case study is compiled based on aggregated data from social service reports in the Lazio region and anonymized client outcomes to ensure ethical standards are met.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Integrated Social Work Intervention in Rome, Italy</dc:title>
  <dc:creator/>
  <dc:language>en</dc:language>
  <cp:keywords/>
  <dcterms:created xsi:type="dcterms:W3CDTF">2026-07-29T14:16:13Z</dcterms:created>
  <dcterms:modified xsi:type="dcterms:W3CDTF">2026-07-29T14:16:13Z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